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79"/>
        <w:ind w:left="2680" w:right="2694" w:hanging="4"/>
        <w:jc w:val="center"/>
        <w:rPr>
          <w:b/>
          <w:sz w:val="24"/>
        </w:rPr>
      </w:pPr>
      <w:r>
        <w:rPr>
          <w:b/>
          <w:sz w:val="24"/>
        </w:rPr>
        <w:t>CITY OF CANNON FALLS </w:t>
      </w:r>
      <w:r>
        <w:rPr>
          <w:b/>
          <w:spacing w:val="-2"/>
          <w:sz w:val="24"/>
        </w:rPr>
        <w:t>GOODHUE</w:t>
      </w:r>
      <w:r>
        <w:rPr>
          <w:b/>
          <w:spacing w:val="-10"/>
          <w:sz w:val="24"/>
        </w:rPr>
        <w:t> </w:t>
      </w:r>
      <w:r>
        <w:rPr>
          <w:b/>
          <w:spacing w:val="-2"/>
          <w:sz w:val="24"/>
        </w:rPr>
        <w:t>COUNTY,</w:t>
      </w:r>
      <w:r>
        <w:rPr>
          <w:b/>
          <w:spacing w:val="-13"/>
          <w:sz w:val="24"/>
        </w:rPr>
        <w:t> </w:t>
      </w:r>
      <w:r>
        <w:rPr>
          <w:b/>
          <w:spacing w:val="-2"/>
          <w:sz w:val="24"/>
        </w:rPr>
        <w:t>MINNESOTA</w:t>
      </w:r>
    </w:p>
    <w:p>
      <w:pPr>
        <w:pStyle w:val="BodyText"/>
        <w:rPr>
          <w:b/>
        </w:rPr>
      </w:pPr>
    </w:p>
    <w:p>
      <w:pPr>
        <w:spacing w:before="0"/>
        <w:ind w:left="3017" w:right="3030" w:firstLine="0"/>
        <w:jc w:val="center"/>
        <w:rPr>
          <w:b/>
          <w:sz w:val="24"/>
        </w:rPr>
      </w:pPr>
      <w:r>
        <w:rPr>
          <w:b/>
          <w:sz w:val="24"/>
        </w:rPr>
        <w:t>ORDINANCE</w:t>
      </w:r>
      <w:r>
        <w:rPr>
          <w:b/>
          <w:spacing w:val="-15"/>
          <w:sz w:val="24"/>
        </w:rPr>
        <w:t> </w:t>
      </w:r>
      <w:r>
        <w:rPr>
          <w:b/>
          <w:sz w:val="24"/>
        </w:rPr>
        <w:t>NUMBER</w:t>
      </w:r>
      <w:r>
        <w:rPr>
          <w:b/>
          <w:spacing w:val="-15"/>
          <w:sz w:val="24"/>
        </w:rPr>
        <w:t> </w:t>
      </w:r>
      <w:r>
        <w:rPr>
          <w:b/>
          <w:sz w:val="24"/>
        </w:rPr>
        <w:t>386 SECOND SERIES</w:t>
      </w:r>
    </w:p>
    <w:p>
      <w:pPr>
        <w:pStyle w:val="BodyText"/>
        <w:spacing w:before="9"/>
        <w:rPr>
          <w:b/>
          <w:sz w:val="23"/>
        </w:rPr>
      </w:pPr>
    </w:p>
    <w:p>
      <w:pPr>
        <w:spacing w:line="240" w:lineRule="auto" w:before="0"/>
        <w:ind w:left="243" w:right="258" w:hanging="2"/>
        <w:jc w:val="center"/>
        <w:rPr>
          <w:b/>
          <w:sz w:val="24"/>
        </w:rPr>
      </w:pPr>
      <w:r>
        <w:rPr>
          <w:b/>
          <w:sz w:val="24"/>
        </w:rPr>
        <w:t>AN</w:t>
      </w:r>
      <w:r>
        <w:rPr>
          <w:b/>
          <w:spacing w:val="-7"/>
          <w:sz w:val="24"/>
        </w:rPr>
        <w:t> </w:t>
      </w:r>
      <w:r>
        <w:rPr>
          <w:b/>
          <w:sz w:val="24"/>
        </w:rPr>
        <w:t>ORDINANCE</w:t>
      </w:r>
      <w:r>
        <w:rPr>
          <w:b/>
          <w:spacing w:val="-7"/>
          <w:sz w:val="24"/>
        </w:rPr>
        <w:t> </w:t>
      </w:r>
      <w:r>
        <w:rPr>
          <w:b/>
          <w:sz w:val="24"/>
        </w:rPr>
        <w:t>OF</w:t>
      </w:r>
      <w:r>
        <w:rPr>
          <w:b/>
          <w:spacing w:val="-3"/>
          <w:sz w:val="24"/>
        </w:rPr>
        <w:t> </w:t>
      </w:r>
      <w:r>
        <w:rPr>
          <w:b/>
          <w:sz w:val="24"/>
        </w:rPr>
        <w:t>THE</w:t>
      </w:r>
      <w:r>
        <w:rPr>
          <w:b/>
          <w:spacing w:val="-5"/>
          <w:sz w:val="24"/>
        </w:rPr>
        <w:t> </w:t>
      </w:r>
      <w:r>
        <w:rPr>
          <w:b/>
          <w:sz w:val="24"/>
        </w:rPr>
        <w:t>CITY</w:t>
      </w:r>
      <w:r>
        <w:rPr>
          <w:b/>
          <w:spacing w:val="-7"/>
          <w:sz w:val="24"/>
        </w:rPr>
        <w:t> </w:t>
      </w:r>
      <w:r>
        <w:rPr>
          <w:b/>
          <w:sz w:val="24"/>
        </w:rPr>
        <w:t>OF</w:t>
      </w:r>
      <w:r>
        <w:rPr>
          <w:b/>
          <w:spacing w:val="-7"/>
          <w:sz w:val="24"/>
        </w:rPr>
        <w:t> </w:t>
      </w:r>
      <w:r>
        <w:rPr>
          <w:b/>
          <w:sz w:val="24"/>
        </w:rPr>
        <w:t>CANNON</w:t>
      </w:r>
      <w:r>
        <w:rPr>
          <w:b/>
          <w:spacing w:val="-7"/>
          <w:sz w:val="24"/>
        </w:rPr>
        <w:t> </w:t>
      </w:r>
      <w:r>
        <w:rPr>
          <w:b/>
          <w:sz w:val="24"/>
        </w:rPr>
        <w:t>FALLS,</w:t>
      </w:r>
      <w:r>
        <w:rPr>
          <w:b/>
          <w:spacing w:val="-6"/>
          <w:sz w:val="24"/>
        </w:rPr>
        <w:t> </w:t>
      </w:r>
      <w:r>
        <w:rPr>
          <w:b/>
          <w:sz w:val="24"/>
        </w:rPr>
        <w:t>MINNESOTA</w:t>
      </w:r>
      <w:r>
        <w:rPr>
          <w:b/>
          <w:spacing w:val="-7"/>
          <w:sz w:val="24"/>
        </w:rPr>
        <w:t> </w:t>
      </w:r>
      <w:r>
        <w:rPr>
          <w:b/>
          <w:sz w:val="24"/>
        </w:rPr>
        <w:t>ANNEXING LAND LOCATED IN CANNON FALLS TOWNSHIP, GOODHUE COUNTY, MINNESOTA</w:t>
      </w:r>
      <w:r>
        <w:rPr>
          <w:b/>
          <w:spacing w:val="-13"/>
          <w:sz w:val="24"/>
        </w:rPr>
        <w:t> </w:t>
      </w:r>
      <w:r>
        <w:rPr>
          <w:b/>
          <w:sz w:val="24"/>
        </w:rPr>
        <w:t>PURSUANT</w:t>
      </w:r>
      <w:r>
        <w:rPr>
          <w:b/>
          <w:spacing w:val="-9"/>
          <w:sz w:val="24"/>
        </w:rPr>
        <w:t> </w:t>
      </w:r>
      <w:r>
        <w:rPr>
          <w:b/>
          <w:sz w:val="24"/>
        </w:rPr>
        <w:t>TO</w:t>
      </w:r>
      <w:r>
        <w:rPr>
          <w:b/>
          <w:spacing w:val="-10"/>
          <w:sz w:val="24"/>
        </w:rPr>
        <w:t> </w:t>
      </w:r>
      <w:r>
        <w:rPr>
          <w:b/>
          <w:sz w:val="24"/>
        </w:rPr>
        <w:t>MINNESOTA</w:t>
      </w:r>
      <w:r>
        <w:rPr>
          <w:b/>
          <w:spacing w:val="-15"/>
          <w:sz w:val="24"/>
        </w:rPr>
        <w:t> </w:t>
      </w:r>
      <w:r>
        <w:rPr>
          <w:b/>
          <w:sz w:val="24"/>
        </w:rPr>
        <w:t>STATUTES</w:t>
      </w:r>
      <w:r>
        <w:rPr>
          <w:b/>
          <w:spacing w:val="-8"/>
          <w:sz w:val="24"/>
        </w:rPr>
        <w:t> </w:t>
      </w:r>
      <w:r>
        <w:rPr>
          <w:sz w:val="24"/>
        </w:rPr>
        <w:t>§</w:t>
      </w:r>
      <w:r>
        <w:rPr>
          <w:spacing w:val="-10"/>
          <w:sz w:val="24"/>
        </w:rPr>
        <w:t> </w:t>
      </w:r>
      <w:r>
        <w:rPr>
          <w:b/>
          <w:sz w:val="24"/>
        </w:rPr>
        <w:t>414.033,</w:t>
      </w:r>
      <w:r>
        <w:rPr>
          <w:b/>
          <w:spacing w:val="-15"/>
          <w:sz w:val="24"/>
        </w:rPr>
        <w:t> </w:t>
      </w:r>
      <w:r>
        <w:rPr>
          <w:b/>
          <w:sz w:val="24"/>
        </w:rPr>
        <w:t>SUBDIVISION 2(3), PERMITTING ANNEXATION BY ORDINANCE</w:t>
      </w:r>
    </w:p>
    <w:p>
      <w:pPr>
        <w:pStyle w:val="BodyText"/>
        <w:rPr>
          <w:b/>
        </w:rPr>
      </w:pPr>
    </w:p>
    <w:p>
      <w:pPr>
        <w:pStyle w:val="BodyText"/>
        <w:spacing w:before="1"/>
        <w:ind w:left="104" w:right="185" w:firstLine="719"/>
      </w:pPr>
      <w:r>
        <w:rPr>
          <w:b/>
        </w:rPr>
        <w:t>WHEREAS, </w:t>
      </w:r>
      <w:r>
        <w:rPr/>
        <w:t>a petition signed by all the property owners, requesting that property legally</w:t>
      </w:r>
      <w:r>
        <w:rPr>
          <w:spacing w:val="-6"/>
        </w:rPr>
        <w:t> </w:t>
      </w:r>
      <w:r>
        <w:rPr/>
        <w:t>described</w:t>
      </w:r>
      <w:r>
        <w:rPr>
          <w:spacing w:val="-6"/>
        </w:rPr>
        <w:t> </w:t>
      </w:r>
      <w:r>
        <w:rPr/>
        <w:t>on</w:t>
      </w:r>
      <w:r>
        <w:rPr>
          <w:spacing w:val="-3"/>
        </w:rPr>
        <w:t> </w:t>
      </w:r>
      <w:r>
        <w:rPr/>
        <w:t>attached</w:t>
      </w:r>
      <w:r>
        <w:rPr>
          <w:spacing w:val="-5"/>
        </w:rPr>
        <w:t> </w:t>
      </w:r>
      <w:r>
        <w:rPr/>
        <w:t>Exhibit</w:t>
      </w:r>
      <w:r>
        <w:rPr>
          <w:spacing w:val="-5"/>
        </w:rPr>
        <w:t> </w:t>
      </w:r>
      <w:r>
        <w:rPr/>
        <w:t>A</w:t>
      </w:r>
      <w:r>
        <w:rPr>
          <w:spacing w:val="-9"/>
        </w:rPr>
        <w:t> </w:t>
      </w:r>
      <w:r>
        <w:rPr/>
        <w:t>and</w:t>
      </w:r>
      <w:r>
        <w:rPr>
          <w:spacing w:val="-6"/>
        </w:rPr>
        <w:t> </w:t>
      </w:r>
      <w:r>
        <w:rPr/>
        <w:t>depicted</w:t>
      </w:r>
      <w:r>
        <w:rPr>
          <w:spacing w:val="-6"/>
        </w:rPr>
        <w:t> </w:t>
      </w:r>
      <w:r>
        <w:rPr/>
        <w:t>on</w:t>
      </w:r>
      <w:r>
        <w:rPr>
          <w:spacing w:val="-5"/>
        </w:rPr>
        <w:t> </w:t>
      </w:r>
      <w:r>
        <w:rPr/>
        <w:t>attached</w:t>
      </w:r>
      <w:r>
        <w:rPr>
          <w:spacing w:val="-6"/>
        </w:rPr>
        <w:t> </w:t>
      </w:r>
      <w:r>
        <w:rPr/>
        <w:t>Exhibit</w:t>
      </w:r>
      <w:r>
        <w:rPr>
          <w:spacing w:val="-5"/>
        </w:rPr>
        <w:t> </w:t>
      </w:r>
      <w:r>
        <w:rPr/>
        <w:t>B</w:t>
      </w:r>
      <w:r>
        <w:rPr>
          <w:spacing w:val="-8"/>
        </w:rPr>
        <w:t> </w:t>
      </w:r>
      <w:r>
        <w:rPr/>
        <w:t>be</w:t>
      </w:r>
      <w:r>
        <w:rPr>
          <w:spacing w:val="-9"/>
        </w:rPr>
        <w:t> </w:t>
      </w:r>
      <w:r>
        <w:rPr/>
        <w:t>annexed</w:t>
      </w:r>
      <w:r>
        <w:rPr>
          <w:spacing w:val="-5"/>
        </w:rPr>
        <w:t> </w:t>
      </w:r>
      <w:r>
        <w:rPr/>
        <w:t>to</w:t>
      </w:r>
      <w:r>
        <w:rPr>
          <w:spacing w:val="-6"/>
        </w:rPr>
        <w:t> </w:t>
      </w:r>
      <w:r>
        <w:rPr/>
        <w:t>the City of Cannon Falls, Minnesota, was duly presented to the Council of the City of Cannon Falls on June 21, 2022; and</w:t>
      </w:r>
    </w:p>
    <w:p>
      <w:pPr>
        <w:pStyle w:val="BodyText"/>
      </w:pPr>
    </w:p>
    <w:p>
      <w:pPr>
        <w:pStyle w:val="BodyText"/>
        <w:ind w:left="104" w:right="115" w:firstLine="719"/>
        <w:jc w:val="both"/>
      </w:pPr>
      <w:r>
        <w:rPr>
          <w:b/>
        </w:rPr>
        <w:t>WHEREAS,</w:t>
      </w:r>
      <w:r>
        <w:rPr>
          <w:b/>
          <w:spacing w:val="-1"/>
        </w:rPr>
        <w:t> </w:t>
      </w:r>
      <w:r>
        <w:rPr/>
        <w:t>said property is</w:t>
      </w:r>
      <w:r>
        <w:rPr>
          <w:spacing w:val="-2"/>
        </w:rPr>
        <w:t> </w:t>
      </w:r>
      <w:r>
        <w:rPr/>
        <w:t>unincorporated and</w:t>
      </w:r>
      <w:r>
        <w:rPr>
          <w:spacing w:val="-2"/>
        </w:rPr>
        <w:t> </w:t>
      </w:r>
      <w:r>
        <w:rPr/>
        <w:t>abuts the</w:t>
      </w:r>
      <w:r>
        <w:rPr>
          <w:spacing w:val="-2"/>
        </w:rPr>
        <w:t> </w:t>
      </w:r>
      <w:r>
        <w:rPr/>
        <w:t>City of</w:t>
      </w:r>
      <w:r>
        <w:rPr>
          <w:spacing w:val="-4"/>
        </w:rPr>
        <w:t> </w:t>
      </w:r>
      <w:r>
        <w:rPr/>
        <w:t>Cannon Falls on</w:t>
      </w:r>
      <w:r>
        <w:rPr>
          <w:spacing w:val="-2"/>
        </w:rPr>
        <w:t> </w:t>
      </w:r>
      <w:r>
        <w:rPr/>
        <w:t>its northwest</w:t>
      </w:r>
      <w:r>
        <w:rPr>
          <w:spacing w:val="-2"/>
        </w:rPr>
        <w:t> </w:t>
      </w:r>
      <w:r>
        <w:rPr/>
        <w:t>boundary;</w:t>
      </w:r>
      <w:r>
        <w:rPr>
          <w:spacing w:val="-3"/>
        </w:rPr>
        <w:t> </w:t>
      </w:r>
      <w:r>
        <w:rPr/>
        <w:t>is</w:t>
      </w:r>
      <w:r>
        <w:rPr>
          <w:spacing w:val="-2"/>
        </w:rPr>
        <w:t> </w:t>
      </w:r>
      <w:r>
        <w:rPr/>
        <w:t>less</w:t>
      </w:r>
      <w:r>
        <w:rPr>
          <w:spacing w:val="-1"/>
        </w:rPr>
        <w:t> </w:t>
      </w:r>
      <w:r>
        <w:rPr/>
        <w:t>than</w:t>
      </w:r>
      <w:r>
        <w:rPr>
          <w:spacing w:val="-3"/>
        </w:rPr>
        <w:t> </w:t>
      </w:r>
      <w:r>
        <w:rPr/>
        <w:t>120</w:t>
      </w:r>
      <w:r>
        <w:rPr>
          <w:spacing w:val="-2"/>
        </w:rPr>
        <w:t> </w:t>
      </w:r>
      <w:r>
        <w:rPr/>
        <w:t>acres;</w:t>
      </w:r>
      <w:r>
        <w:rPr>
          <w:spacing w:val="-1"/>
        </w:rPr>
        <w:t> </w:t>
      </w:r>
      <w:r>
        <w:rPr/>
        <w:t>is</w:t>
      </w:r>
      <w:r>
        <w:rPr>
          <w:spacing w:val="-2"/>
        </w:rPr>
        <w:t> </w:t>
      </w:r>
      <w:r>
        <w:rPr/>
        <w:t>not presently</w:t>
      </w:r>
      <w:r>
        <w:rPr>
          <w:spacing w:val="-2"/>
        </w:rPr>
        <w:t> </w:t>
      </w:r>
      <w:r>
        <w:rPr/>
        <w:t>served</w:t>
      </w:r>
      <w:r>
        <w:rPr>
          <w:spacing w:val="-3"/>
        </w:rPr>
        <w:t> </w:t>
      </w:r>
      <w:r>
        <w:rPr/>
        <w:t>by</w:t>
      </w:r>
      <w:r>
        <w:rPr>
          <w:spacing w:val="-3"/>
        </w:rPr>
        <w:t> </w:t>
      </w:r>
      <w:r>
        <w:rPr/>
        <w:t>public</w:t>
      </w:r>
      <w:r>
        <w:rPr>
          <w:spacing w:val="-6"/>
        </w:rPr>
        <w:t> </w:t>
      </w:r>
      <w:r>
        <w:rPr/>
        <w:t>sewer</w:t>
      </w:r>
      <w:r>
        <w:rPr>
          <w:spacing w:val="-4"/>
        </w:rPr>
        <w:t> </w:t>
      </w:r>
      <w:r>
        <w:rPr/>
        <w:t>facilities</w:t>
      </w:r>
      <w:r>
        <w:rPr>
          <w:spacing w:val="-1"/>
        </w:rPr>
        <w:t> </w:t>
      </w:r>
      <w:r>
        <w:rPr/>
        <w:t>or public sewer facilities are not otherwise available; and</w:t>
      </w:r>
    </w:p>
    <w:p>
      <w:pPr>
        <w:pStyle w:val="BodyText"/>
      </w:pPr>
    </w:p>
    <w:p>
      <w:pPr>
        <w:pStyle w:val="BodyText"/>
        <w:ind w:left="824"/>
      </w:pPr>
      <w:r>
        <w:rPr>
          <w:b/>
        </w:rPr>
        <w:t>WHEREAS,</w:t>
      </w:r>
      <w:r>
        <w:rPr>
          <w:b/>
          <w:spacing w:val="-6"/>
        </w:rPr>
        <w:t> </w:t>
      </w:r>
      <w:r>
        <w:rPr/>
        <w:t>said</w:t>
      </w:r>
      <w:r>
        <w:rPr>
          <w:spacing w:val="-4"/>
        </w:rPr>
        <w:t> </w:t>
      </w:r>
      <w:r>
        <w:rPr/>
        <w:t>property</w:t>
      </w:r>
      <w:r>
        <w:rPr>
          <w:spacing w:val="-4"/>
        </w:rPr>
        <w:t> </w:t>
      </w:r>
      <w:r>
        <w:rPr/>
        <w:t>is</w:t>
      </w:r>
      <w:r>
        <w:rPr>
          <w:spacing w:val="-7"/>
        </w:rPr>
        <w:t> </w:t>
      </w:r>
      <w:r>
        <w:rPr/>
        <w:t>not</w:t>
      </w:r>
      <w:r>
        <w:rPr>
          <w:spacing w:val="-3"/>
        </w:rPr>
        <w:t> </w:t>
      </w:r>
      <w:r>
        <w:rPr/>
        <w:t>located</w:t>
      </w:r>
      <w:r>
        <w:rPr>
          <w:spacing w:val="-5"/>
        </w:rPr>
        <w:t> </w:t>
      </w:r>
      <w:r>
        <w:rPr/>
        <w:t>within</w:t>
      </w:r>
      <w:r>
        <w:rPr>
          <w:spacing w:val="-6"/>
        </w:rPr>
        <w:t> </w:t>
      </w:r>
      <w:r>
        <w:rPr/>
        <w:t>a</w:t>
      </w:r>
      <w:r>
        <w:rPr>
          <w:spacing w:val="-8"/>
        </w:rPr>
        <w:t> </w:t>
      </w:r>
      <w:r>
        <w:rPr/>
        <w:t>flood</w:t>
      </w:r>
      <w:r>
        <w:rPr>
          <w:spacing w:val="-4"/>
        </w:rPr>
        <w:t> </w:t>
      </w:r>
      <w:r>
        <w:rPr/>
        <w:t>plain</w:t>
      </w:r>
      <w:r>
        <w:rPr>
          <w:spacing w:val="-5"/>
        </w:rPr>
        <w:t> </w:t>
      </w:r>
      <w:r>
        <w:rPr/>
        <w:t>or</w:t>
      </w:r>
      <w:r>
        <w:rPr>
          <w:spacing w:val="-7"/>
        </w:rPr>
        <w:t> </w:t>
      </w:r>
      <w:r>
        <w:rPr/>
        <w:t>shoreland</w:t>
      </w:r>
      <w:r>
        <w:rPr>
          <w:spacing w:val="-5"/>
        </w:rPr>
        <w:t> </w:t>
      </w:r>
      <w:r>
        <w:rPr/>
        <w:t>area;</w:t>
      </w:r>
      <w:r>
        <w:rPr>
          <w:spacing w:val="-2"/>
        </w:rPr>
        <w:t> </w:t>
      </w:r>
      <w:r>
        <w:rPr>
          <w:spacing w:val="-5"/>
        </w:rPr>
        <w:t>and</w:t>
      </w:r>
    </w:p>
    <w:p>
      <w:pPr>
        <w:pStyle w:val="BodyText"/>
      </w:pPr>
    </w:p>
    <w:p>
      <w:pPr>
        <w:pStyle w:val="BodyText"/>
        <w:ind w:left="104" w:right="176" w:firstLine="719"/>
      </w:pPr>
      <w:r>
        <w:rPr>
          <w:b/>
        </w:rPr>
        <w:t>WHEREAS,</w:t>
      </w:r>
      <w:r>
        <w:rPr>
          <w:b/>
          <w:spacing w:val="-8"/>
        </w:rPr>
        <w:t> </w:t>
      </w:r>
      <w:r>
        <w:rPr/>
        <w:t>said</w:t>
      </w:r>
      <w:r>
        <w:rPr>
          <w:spacing w:val="-8"/>
        </w:rPr>
        <w:t> </w:t>
      </w:r>
      <w:r>
        <w:rPr/>
        <w:t>property</w:t>
      </w:r>
      <w:r>
        <w:rPr>
          <w:spacing w:val="-9"/>
        </w:rPr>
        <w:t> </w:t>
      </w:r>
      <w:r>
        <w:rPr/>
        <w:t>is</w:t>
      </w:r>
      <w:r>
        <w:rPr>
          <w:spacing w:val="-9"/>
        </w:rPr>
        <w:t> </w:t>
      </w:r>
      <w:r>
        <w:rPr/>
        <w:t>currently</w:t>
      </w:r>
      <w:r>
        <w:rPr>
          <w:spacing w:val="-9"/>
        </w:rPr>
        <w:t> </w:t>
      </w:r>
      <w:r>
        <w:rPr/>
        <w:t>residential</w:t>
      </w:r>
      <w:r>
        <w:rPr>
          <w:spacing w:val="-3"/>
        </w:rPr>
        <w:t> </w:t>
      </w:r>
      <w:r>
        <w:rPr/>
        <w:t>and</w:t>
      </w:r>
      <w:r>
        <w:rPr>
          <w:spacing w:val="-9"/>
        </w:rPr>
        <w:t> </w:t>
      </w:r>
      <w:r>
        <w:rPr/>
        <w:t>agricultural</w:t>
      </w:r>
      <w:r>
        <w:rPr>
          <w:spacing w:val="-8"/>
        </w:rPr>
        <w:t> </w:t>
      </w:r>
      <w:r>
        <w:rPr/>
        <w:t>and</w:t>
      </w:r>
      <w:r>
        <w:rPr>
          <w:spacing w:val="-7"/>
        </w:rPr>
        <w:t> </w:t>
      </w:r>
      <w:r>
        <w:rPr/>
        <w:t>annexation</w:t>
      </w:r>
      <w:r>
        <w:rPr>
          <w:spacing w:val="-8"/>
        </w:rPr>
        <w:t> </w:t>
      </w:r>
      <w:r>
        <w:rPr/>
        <w:t>is requested to facilitate the extension of city services for the residential development of the property; and</w:t>
      </w:r>
    </w:p>
    <w:p>
      <w:pPr>
        <w:pStyle w:val="BodyText"/>
        <w:spacing w:before="1"/>
      </w:pPr>
    </w:p>
    <w:p>
      <w:pPr>
        <w:pStyle w:val="BodyText"/>
        <w:ind w:left="104" w:right="185" w:firstLine="719"/>
      </w:pPr>
      <w:r>
        <w:rPr>
          <w:b/>
        </w:rPr>
        <w:t>WHEREAS</w:t>
      </w:r>
      <w:r>
        <w:rPr/>
        <w:t>, the City of Cannon Falls held a public hearing pursuant to Minnesota Statutes § 414.033, subd. 2b on August 2, 2022, following thirty (30) days written notice by certified</w:t>
      </w:r>
      <w:r>
        <w:rPr>
          <w:spacing w:val="-6"/>
        </w:rPr>
        <w:t> </w:t>
      </w:r>
      <w:r>
        <w:rPr/>
        <w:t>mail</w:t>
      </w:r>
      <w:r>
        <w:rPr>
          <w:spacing w:val="-5"/>
        </w:rPr>
        <w:t> </w:t>
      </w:r>
      <w:r>
        <w:rPr/>
        <w:t>to</w:t>
      </w:r>
      <w:r>
        <w:rPr>
          <w:spacing w:val="-6"/>
        </w:rPr>
        <w:t> </w:t>
      </w:r>
      <w:r>
        <w:rPr/>
        <w:t>the</w:t>
      </w:r>
      <w:r>
        <w:rPr>
          <w:spacing w:val="-9"/>
        </w:rPr>
        <w:t> </w:t>
      </w:r>
      <w:r>
        <w:rPr/>
        <w:t>Town</w:t>
      </w:r>
      <w:r>
        <w:rPr>
          <w:spacing w:val="-5"/>
        </w:rPr>
        <w:t> </w:t>
      </w:r>
      <w:r>
        <w:rPr/>
        <w:t>of</w:t>
      </w:r>
      <w:r>
        <w:rPr>
          <w:spacing w:val="-9"/>
        </w:rPr>
        <w:t> </w:t>
      </w:r>
      <w:r>
        <w:rPr/>
        <w:t>Cannon</w:t>
      </w:r>
      <w:r>
        <w:rPr>
          <w:spacing w:val="-6"/>
        </w:rPr>
        <w:t> </w:t>
      </w:r>
      <w:r>
        <w:rPr/>
        <w:t>Falls</w:t>
      </w:r>
      <w:r>
        <w:rPr>
          <w:spacing w:val="-5"/>
        </w:rPr>
        <w:t> </w:t>
      </w:r>
      <w:r>
        <w:rPr/>
        <w:t>and</w:t>
      </w:r>
      <w:r>
        <w:rPr>
          <w:spacing w:val="-6"/>
        </w:rPr>
        <w:t> </w:t>
      </w:r>
      <w:r>
        <w:rPr/>
        <w:t>to</w:t>
      </w:r>
      <w:r>
        <w:rPr>
          <w:spacing w:val="-3"/>
        </w:rPr>
        <w:t> </w:t>
      </w:r>
      <w:r>
        <w:rPr/>
        <w:t>all</w:t>
      </w:r>
      <w:r>
        <w:rPr>
          <w:spacing w:val="-5"/>
        </w:rPr>
        <w:t> </w:t>
      </w:r>
      <w:r>
        <w:rPr/>
        <w:t>landowners</w:t>
      </w:r>
      <w:r>
        <w:rPr>
          <w:spacing w:val="-6"/>
        </w:rPr>
        <w:t> </w:t>
      </w:r>
      <w:r>
        <w:rPr/>
        <w:t>within</w:t>
      </w:r>
      <w:r>
        <w:rPr>
          <w:spacing w:val="-6"/>
        </w:rPr>
        <w:t> </w:t>
      </w:r>
      <w:r>
        <w:rPr/>
        <w:t>and</w:t>
      </w:r>
      <w:r>
        <w:rPr>
          <w:spacing w:val="-6"/>
        </w:rPr>
        <w:t> </w:t>
      </w:r>
      <w:r>
        <w:rPr/>
        <w:t>contiguous</w:t>
      </w:r>
      <w:r>
        <w:rPr>
          <w:spacing w:val="-5"/>
        </w:rPr>
        <w:t> </w:t>
      </w:r>
      <w:r>
        <w:rPr/>
        <w:t>to</w:t>
      </w:r>
      <w:r>
        <w:rPr>
          <w:spacing w:val="-6"/>
        </w:rPr>
        <w:t> </w:t>
      </w:r>
      <w:r>
        <w:rPr/>
        <w:t>the area to be annexed; and</w:t>
      </w:r>
    </w:p>
    <w:p>
      <w:pPr>
        <w:pStyle w:val="BodyText"/>
      </w:pPr>
    </w:p>
    <w:p>
      <w:pPr>
        <w:pStyle w:val="BodyText"/>
        <w:ind w:left="104" w:right="185" w:firstLine="719"/>
      </w:pPr>
      <w:r>
        <w:rPr>
          <w:b/>
        </w:rPr>
        <w:t>WHEREAS,</w:t>
      </w:r>
      <w:r>
        <w:rPr>
          <w:b/>
          <w:spacing w:val="-7"/>
        </w:rPr>
        <w:t> </w:t>
      </w:r>
      <w:r>
        <w:rPr/>
        <w:t>provisions</w:t>
      </w:r>
      <w:r>
        <w:rPr>
          <w:spacing w:val="-9"/>
        </w:rPr>
        <w:t> </w:t>
      </w:r>
      <w:r>
        <w:rPr/>
        <w:t>of</w:t>
      </w:r>
      <w:r>
        <w:rPr>
          <w:spacing w:val="-9"/>
        </w:rPr>
        <w:t> </w:t>
      </w:r>
      <w:r>
        <w:rPr/>
        <w:t>Minnesota</w:t>
      </w:r>
      <w:r>
        <w:rPr>
          <w:spacing w:val="-8"/>
        </w:rPr>
        <w:t> </w:t>
      </w:r>
      <w:r>
        <w:rPr/>
        <w:t>Statutes</w:t>
      </w:r>
      <w:r>
        <w:rPr>
          <w:spacing w:val="-8"/>
        </w:rPr>
        <w:t> </w:t>
      </w:r>
      <w:r>
        <w:rPr/>
        <w:t>§</w:t>
      </w:r>
      <w:r>
        <w:rPr>
          <w:spacing w:val="-8"/>
        </w:rPr>
        <w:t> </w:t>
      </w:r>
      <w:r>
        <w:rPr/>
        <w:t>414.033,</w:t>
      </w:r>
      <w:r>
        <w:rPr>
          <w:spacing w:val="-8"/>
        </w:rPr>
        <w:t> </w:t>
      </w:r>
      <w:r>
        <w:rPr/>
        <w:t>subd.</w:t>
      </w:r>
      <w:r>
        <w:rPr>
          <w:spacing w:val="-8"/>
        </w:rPr>
        <w:t> </w:t>
      </w:r>
      <w:r>
        <w:rPr/>
        <w:t>13</w:t>
      </w:r>
      <w:r>
        <w:rPr>
          <w:spacing w:val="-8"/>
        </w:rPr>
        <w:t> </w:t>
      </w:r>
      <w:r>
        <w:rPr/>
        <w:t>are</w:t>
      </w:r>
      <w:r>
        <w:rPr>
          <w:spacing w:val="-10"/>
        </w:rPr>
        <w:t> </w:t>
      </w:r>
      <w:r>
        <w:rPr/>
        <w:t>not</w:t>
      </w:r>
      <w:r>
        <w:rPr>
          <w:spacing w:val="-4"/>
        </w:rPr>
        <w:t> </w:t>
      </w:r>
      <w:r>
        <w:rPr/>
        <w:t>applicable in that there will be no change in the electric utility service provider resulting from the annexation of the territory to the municipality.</w:t>
      </w:r>
    </w:p>
    <w:p>
      <w:pPr>
        <w:pStyle w:val="BodyText"/>
      </w:pPr>
    </w:p>
    <w:p>
      <w:pPr>
        <w:spacing w:before="0"/>
        <w:ind w:left="104" w:right="185" w:firstLine="719"/>
        <w:jc w:val="left"/>
        <w:rPr>
          <w:b/>
          <w:sz w:val="24"/>
        </w:rPr>
      </w:pPr>
      <w:r>
        <w:rPr>
          <w:b/>
          <w:sz w:val="24"/>
        </w:rPr>
        <w:t>NOW,</w:t>
      </w:r>
      <w:r>
        <w:rPr>
          <w:b/>
          <w:spacing w:val="-10"/>
          <w:sz w:val="24"/>
        </w:rPr>
        <w:t> </w:t>
      </w:r>
      <w:r>
        <w:rPr>
          <w:b/>
          <w:sz w:val="24"/>
        </w:rPr>
        <w:t>THEREFORE,</w:t>
      </w:r>
      <w:r>
        <w:rPr>
          <w:b/>
          <w:spacing w:val="-13"/>
          <w:sz w:val="24"/>
        </w:rPr>
        <w:t> </w:t>
      </w:r>
      <w:r>
        <w:rPr>
          <w:b/>
          <w:sz w:val="24"/>
        </w:rPr>
        <w:t>THE</w:t>
      </w:r>
      <w:r>
        <w:rPr>
          <w:b/>
          <w:spacing w:val="-9"/>
          <w:sz w:val="24"/>
        </w:rPr>
        <w:t> </w:t>
      </w:r>
      <w:r>
        <w:rPr>
          <w:b/>
          <w:sz w:val="24"/>
        </w:rPr>
        <w:t>CITY</w:t>
      </w:r>
      <w:r>
        <w:rPr>
          <w:b/>
          <w:spacing w:val="-9"/>
          <w:sz w:val="24"/>
        </w:rPr>
        <w:t> </w:t>
      </w:r>
      <w:r>
        <w:rPr>
          <w:b/>
          <w:sz w:val="24"/>
        </w:rPr>
        <w:t>COUNCIL</w:t>
      </w:r>
      <w:r>
        <w:rPr>
          <w:b/>
          <w:spacing w:val="-8"/>
          <w:sz w:val="24"/>
        </w:rPr>
        <w:t> </w:t>
      </w:r>
      <w:r>
        <w:rPr>
          <w:b/>
          <w:sz w:val="24"/>
        </w:rPr>
        <w:t>OF</w:t>
      </w:r>
      <w:r>
        <w:rPr>
          <w:b/>
          <w:spacing w:val="-9"/>
          <w:sz w:val="24"/>
        </w:rPr>
        <w:t> </w:t>
      </w:r>
      <w:r>
        <w:rPr>
          <w:b/>
          <w:sz w:val="24"/>
        </w:rPr>
        <w:t>THE</w:t>
      </w:r>
      <w:r>
        <w:rPr>
          <w:b/>
          <w:spacing w:val="-8"/>
          <w:sz w:val="24"/>
        </w:rPr>
        <w:t> </w:t>
      </w:r>
      <w:r>
        <w:rPr>
          <w:b/>
          <w:sz w:val="24"/>
        </w:rPr>
        <w:t>CITY</w:t>
      </w:r>
      <w:r>
        <w:rPr>
          <w:b/>
          <w:spacing w:val="-9"/>
          <w:sz w:val="24"/>
        </w:rPr>
        <w:t> </w:t>
      </w:r>
      <w:r>
        <w:rPr>
          <w:b/>
          <w:sz w:val="24"/>
        </w:rPr>
        <w:t>OF</w:t>
      </w:r>
      <w:r>
        <w:rPr>
          <w:b/>
          <w:spacing w:val="-9"/>
          <w:sz w:val="24"/>
        </w:rPr>
        <w:t> </w:t>
      </w:r>
      <w:r>
        <w:rPr>
          <w:b/>
          <w:sz w:val="24"/>
        </w:rPr>
        <w:t>CANNON FALLS HEREBY ORDAINS AS FOLLOWS:</w:t>
      </w:r>
    </w:p>
    <w:p>
      <w:pPr>
        <w:pStyle w:val="BodyText"/>
        <w:spacing w:before="1"/>
        <w:rPr>
          <w:b/>
        </w:rPr>
      </w:pPr>
    </w:p>
    <w:p>
      <w:pPr>
        <w:pStyle w:val="ListParagraph"/>
        <w:numPr>
          <w:ilvl w:val="0"/>
          <w:numId w:val="1"/>
        </w:numPr>
        <w:tabs>
          <w:tab w:pos="405" w:val="left" w:leader="none"/>
        </w:tabs>
        <w:spacing w:line="240" w:lineRule="auto" w:before="0" w:after="0"/>
        <w:ind w:left="104" w:right="249" w:firstLine="0"/>
        <w:jc w:val="left"/>
        <w:rPr>
          <w:sz w:val="24"/>
        </w:rPr>
      </w:pPr>
      <w:r>
        <w:rPr>
          <w:sz w:val="24"/>
        </w:rPr>
        <w:t>The City Council hereby determines that the property as hereinafter described abuts the city limits and is or is about to become urban or suburban in nature in that residential use is being</w:t>
      </w:r>
      <w:r>
        <w:rPr>
          <w:spacing w:val="-5"/>
          <w:sz w:val="24"/>
        </w:rPr>
        <w:t> </w:t>
      </w:r>
      <w:r>
        <w:rPr>
          <w:sz w:val="24"/>
        </w:rPr>
        <w:t>proposed</w:t>
      </w:r>
      <w:r>
        <w:rPr>
          <w:spacing w:val="-6"/>
          <w:sz w:val="24"/>
        </w:rPr>
        <w:t> </w:t>
      </w:r>
      <w:r>
        <w:rPr>
          <w:sz w:val="24"/>
        </w:rPr>
        <w:t>for</w:t>
      </w:r>
      <w:r>
        <w:rPr>
          <w:spacing w:val="-10"/>
          <w:sz w:val="24"/>
        </w:rPr>
        <w:t> </w:t>
      </w:r>
      <w:r>
        <w:rPr>
          <w:sz w:val="24"/>
        </w:rPr>
        <w:t>said</w:t>
      </w:r>
      <w:r>
        <w:rPr>
          <w:spacing w:val="-5"/>
          <w:sz w:val="24"/>
        </w:rPr>
        <w:t> </w:t>
      </w:r>
      <w:r>
        <w:rPr>
          <w:sz w:val="24"/>
        </w:rPr>
        <w:t>property</w:t>
      </w:r>
      <w:r>
        <w:rPr>
          <w:spacing w:val="-5"/>
          <w:sz w:val="24"/>
        </w:rPr>
        <w:t> </w:t>
      </w:r>
      <w:r>
        <w:rPr>
          <w:sz w:val="24"/>
        </w:rPr>
        <w:t>the</w:t>
      </w:r>
      <w:r>
        <w:rPr>
          <w:spacing w:val="-9"/>
          <w:sz w:val="24"/>
        </w:rPr>
        <w:t> </w:t>
      </w:r>
      <w:r>
        <w:rPr>
          <w:sz w:val="24"/>
        </w:rPr>
        <w:t>construction</w:t>
      </w:r>
      <w:r>
        <w:rPr>
          <w:spacing w:val="-5"/>
          <w:sz w:val="24"/>
        </w:rPr>
        <w:t> </w:t>
      </w:r>
      <w:r>
        <w:rPr>
          <w:sz w:val="24"/>
        </w:rPr>
        <w:t>of</w:t>
      </w:r>
      <w:r>
        <w:rPr>
          <w:spacing w:val="-9"/>
          <w:sz w:val="24"/>
        </w:rPr>
        <w:t> </w:t>
      </w:r>
      <w:r>
        <w:rPr>
          <w:sz w:val="24"/>
        </w:rPr>
        <w:t>which</w:t>
      </w:r>
      <w:r>
        <w:rPr>
          <w:spacing w:val="-5"/>
          <w:sz w:val="24"/>
        </w:rPr>
        <w:t> </w:t>
      </w:r>
      <w:r>
        <w:rPr>
          <w:sz w:val="24"/>
        </w:rPr>
        <w:t>requires</w:t>
      </w:r>
      <w:r>
        <w:rPr>
          <w:spacing w:val="-5"/>
          <w:sz w:val="24"/>
        </w:rPr>
        <w:t> </w:t>
      </w:r>
      <w:r>
        <w:rPr>
          <w:sz w:val="24"/>
        </w:rPr>
        <w:t>or</w:t>
      </w:r>
      <w:r>
        <w:rPr>
          <w:spacing w:val="-7"/>
          <w:sz w:val="24"/>
        </w:rPr>
        <w:t> </w:t>
      </w:r>
      <w:r>
        <w:rPr>
          <w:sz w:val="24"/>
        </w:rPr>
        <w:t>will</w:t>
      </w:r>
      <w:r>
        <w:rPr>
          <w:spacing w:val="-5"/>
          <w:sz w:val="24"/>
        </w:rPr>
        <w:t> </w:t>
      </w:r>
      <w:r>
        <w:rPr>
          <w:sz w:val="24"/>
        </w:rPr>
        <w:t>need</w:t>
      </w:r>
      <w:r>
        <w:rPr>
          <w:spacing w:val="-6"/>
          <w:sz w:val="24"/>
        </w:rPr>
        <w:t> </w:t>
      </w:r>
      <w:r>
        <w:rPr>
          <w:sz w:val="24"/>
        </w:rPr>
        <w:t>city</w:t>
      </w:r>
      <w:r>
        <w:rPr>
          <w:spacing w:val="-5"/>
          <w:sz w:val="24"/>
        </w:rPr>
        <w:t> </w:t>
      </w:r>
      <w:r>
        <w:rPr>
          <w:sz w:val="24"/>
        </w:rPr>
        <w:t>services, including public sewer facilities.</w:t>
      </w:r>
    </w:p>
    <w:p>
      <w:pPr>
        <w:pStyle w:val="BodyText"/>
      </w:pPr>
    </w:p>
    <w:p>
      <w:pPr>
        <w:pStyle w:val="ListParagraph"/>
        <w:numPr>
          <w:ilvl w:val="0"/>
          <w:numId w:val="1"/>
        </w:numPr>
        <w:tabs>
          <w:tab w:pos="405" w:val="left" w:leader="none"/>
        </w:tabs>
        <w:spacing w:line="240" w:lineRule="auto" w:before="0" w:after="0"/>
        <w:ind w:left="104" w:right="398" w:firstLine="0"/>
        <w:jc w:val="left"/>
        <w:rPr>
          <w:sz w:val="24"/>
        </w:rPr>
      </w:pPr>
      <w:r>
        <w:rPr>
          <w:sz w:val="24"/>
        </w:rPr>
        <w:t>None</w:t>
      </w:r>
      <w:r>
        <w:rPr>
          <w:spacing w:val="-6"/>
          <w:sz w:val="24"/>
        </w:rPr>
        <w:t> </w:t>
      </w:r>
      <w:r>
        <w:rPr>
          <w:sz w:val="24"/>
        </w:rPr>
        <w:t>of</w:t>
      </w:r>
      <w:r>
        <w:rPr>
          <w:spacing w:val="-6"/>
          <w:sz w:val="24"/>
        </w:rPr>
        <w:t> </w:t>
      </w:r>
      <w:r>
        <w:rPr>
          <w:sz w:val="24"/>
        </w:rPr>
        <w:t>the</w:t>
      </w:r>
      <w:r>
        <w:rPr>
          <w:spacing w:val="-5"/>
          <w:sz w:val="24"/>
        </w:rPr>
        <w:t> </w:t>
      </w:r>
      <w:r>
        <w:rPr>
          <w:sz w:val="24"/>
        </w:rPr>
        <w:t>property</w:t>
      </w:r>
      <w:r>
        <w:rPr>
          <w:spacing w:val="-5"/>
          <w:sz w:val="24"/>
        </w:rPr>
        <w:t> </w:t>
      </w:r>
      <w:r>
        <w:rPr>
          <w:sz w:val="24"/>
        </w:rPr>
        <w:t>is</w:t>
      </w:r>
      <w:r>
        <w:rPr>
          <w:spacing w:val="-4"/>
          <w:sz w:val="24"/>
        </w:rPr>
        <w:t> </w:t>
      </w:r>
      <w:r>
        <w:rPr>
          <w:sz w:val="24"/>
        </w:rPr>
        <w:t>now</w:t>
      </w:r>
      <w:r>
        <w:rPr>
          <w:spacing w:val="-5"/>
          <w:sz w:val="24"/>
        </w:rPr>
        <w:t> </w:t>
      </w:r>
      <w:r>
        <w:rPr>
          <w:sz w:val="24"/>
        </w:rPr>
        <w:t>included</w:t>
      </w:r>
      <w:r>
        <w:rPr>
          <w:spacing w:val="-5"/>
          <w:sz w:val="24"/>
        </w:rPr>
        <w:t> </w:t>
      </w:r>
      <w:r>
        <w:rPr>
          <w:sz w:val="24"/>
        </w:rPr>
        <w:t>within</w:t>
      </w:r>
      <w:r>
        <w:rPr>
          <w:spacing w:val="-5"/>
          <w:sz w:val="24"/>
        </w:rPr>
        <w:t> </w:t>
      </w:r>
      <w:r>
        <w:rPr>
          <w:sz w:val="24"/>
        </w:rPr>
        <w:t>the</w:t>
      </w:r>
      <w:r>
        <w:rPr>
          <w:spacing w:val="-5"/>
          <w:sz w:val="24"/>
        </w:rPr>
        <w:t> </w:t>
      </w:r>
      <w:r>
        <w:rPr>
          <w:sz w:val="24"/>
        </w:rPr>
        <w:t>limits</w:t>
      </w:r>
      <w:r>
        <w:rPr>
          <w:spacing w:val="-4"/>
          <w:sz w:val="24"/>
        </w:rPr>
        <w:t> </w:t>
      </w:r>
      <w:r>
        <w:rPr>
          <w:sz w:val="24"/>
        </w:rPr>
        <w:t>of</w:t>
      </w:r>
      <w:r>
        <w:rPr>
          <w:spacing w:val="-6"/>
          <w:sz w:val="24"/>
        </w:rPr>
        <w:t> </w:t>
      </w:r>
      <w:r>
        <w:rPr>
          <w:sz w:val="24"/>
        </w:rPr>
        <w:t>any</w:t>
      </w:r>
      <w:r>
        <w:rPr>
          <w:spacing w:val="-5"/>
          <w:sz w:val="24"/>
        </w:rPr>
        <w:t> </w:t>
      </w:r>
      <w:r>
        <w:rPr>
          <w:sz w:val="24"/>
        </w:rPr>
        <w:t>city,</w:t>
      </w:r>
      <w:r>
        <w:rPr>
          <w:spacing w:val="-5"/>
          <w:sz w:val="24"/>
        </w:rPr>
        <w:t> </w:t>
      </w:r>
      <w:r>
        <w:rPr>
          <w:sz w:val="24"/>
        </w:rPr>
        <w:t>or</w:t>
      </w:r>
      <w:r>
        <w:rPr>
          <w:spacing w:val="-6"/>
          <w:sz w:val="24"/>
        </w:rPr>
        <w:t> </w:t>
      </w:r>
      <w:r>
        <w:rPr>
          <w:sz w:val="24"/>
        </w:rPr>
        <w:t>in</w:t>
      </w:r>
      <w:r>
        <w:rPr>
          <w:spacing w:val="-5"/>
          <w:sz w:val="24"/>
        </w:rPr>
        <w:t> </w:t>
      </w:r>
      <w:r>
        <w:rPr>
          <w:sz w:val="24"/>
        </w:rPr>
        <w:t>any</w:t>
      </w:r>
      <w:r>
        <w:rPr>
          <w:spacing w:val="-5"/>
          <w:sz w:val="24"/>
        </w:rPr>
        <w:t> </w:t>
      </w:r>
      <w:r>
        <w:rPr>
          <w:sz w:val="24"/>
        </w:rPr>
        <w:t>area</w:t>
      </w:r>
      <w:r>
        <w:rPr>
          <w:spacing w:val="-5"/>
          <w:sz w:val="24"/>
        </w:rPr>
        <w:t> </w:t>
      </w:r>
      <w:r>
        <w:rPr>
          <w:sz w:val="24"/>
        </w:rPr>
        <w:t>that</w:t>
      </w:r>
      <w:r>
        <w:rPr>
          <w:spacing w:val="-5"/>
          <w:sz w:val="24"/>
        </w:rPr>
        <w:t> </w:t>
      </w:r>
      <w:r>
        <w:rPr>
          <w:sz w:val="24"/>
        </w:rPr>
        <w:t>has already been designated for orderly annexation pursuant to Minnesota Statutes § 414.0325.</w:t>
      </w:r>
    </w:p>
    <w:p>
      <w:pPr>
        <w:spacing w:after="0" w:line="240" w:lineRule="auto"/>
        <w:jc w:val="left"/>
        <w:rPr>
          <w:sz w:val="24"/>
        </w:rPr>
        <w:sectPr>
          <w:footerReference w:type="default" r:id="rId5"/>
          <w:type w:val="continuous"/>
          <w:pgSz w:w="12240" w:h="15840"/>
          <w:pgMar w:footer="1061" w:header="0" w:top="1360" w:bottom="1260" w:left="1480" w:right="1460"/>
          <w:pgNumType w:start="1"/>
        </w:sectPr>
      </w:pPr>
    </w:p>
    <w:p>
      <w:pPr>
        <w:pStyle w:val="ListParagraph"/>
        <w:numPr>
          <w:ilvl w:val="0"/>
          <w:numId w:val="1"/>
        </w:numPr>
        <w:tabs>
          <w:tab w:pos="345" w:val="left" w:leader="none"/>
        </w:tabs>
        <w:spacing w:line="240" w:lineRule="auto" w:before="79" w:after="0"/>
        <w:ind w:left="104" w:right="171" w:firstLine="0"/>
        <w:jc w:val="left"/>
        <w:rPr>
          <w:sz w:val="24"/>
        </w:rPr>
      </w:pPr>
      <w:r>
        <w:rPr>
          <w:sz w:val="24"/>
        </w:rPr>
        <w:t>The</w:t>
      </w:r>
      <w:r>
        <w:rPr>
          <w:spacing w:val="-10"/>
          <w:sz w:val="24"/>
        </w:rPr>
        <w:t> </w:t>
      </w:r>
      <w:r>
        <w:rPr>
          <w:sz w:val="24"/>
        </w:rPr>
        <w:t>corporate</w:t>
      </w:r>
      <w:r>
        <w:rPr>
          <w:spacing w:val="-6"/>
          <w:sz w:val="24"/>
        </w:rPr>
        <w:t> </w:t>
      </w:r>
      <w:r>
        <w:rPr>
          <w:sz w:val="24"/>
        </w:rPr>
        <w:t>limits</w:t>
      </w:r>
      <w:r>
        <w:rPr>
          <w:spacing w:val="-6"/>
          <w:sz w:val="24"/>
        </w:rPr>
        <w:t> </w:t>
      </w:r>
      <w:r>
        <w:rPr>
          <w:sz w:val="24"/>
        </w:rPr>
        <w:t>of</w:t>
      </w:r>
      <w:r>
        <w:rPr>
          <w:spacing w:val="-8"/>
          <w:sz w:val="24"/>
        </w:rPr>
        <w:t> </w:t>
      </w:r>
      <w:r>
        <w:rPr>
          <w:sz w:val="24"/>
        </w:rPr>
        <w:t>the</w:t>
      </w:r>
      <w:r>
        <w:rPr>
          <w:spacing w:val="-9"/>
          <w:sz w:val="24"/>
        </w:rPr>
        <w:t> </w:t>
      </w:r>
      <w:r>
        <w:rPr>
          <w:sz w:val="24"/>
        </w:rPr>
        <w:t>City</w:t>
      </w:r>
      <w:r>
        <w:rPr>
          <w:spacing w:val="-5"/>
          <w:sz w:val="24"/>
        </w:rPr>
        <w:t> </w:t>
      </w:r>
      <w:r>
        <w:rPr>
          <w:sz w:val="24"/>
        </w:rPr>
        <w:t>of</w:t>
      </w:r>
      <w:r>
        <w:rPr>
          <w:spacing w:val="-9"/>
          <w:sz w:val="24"/>
        </w:rPr>
        <w:t> </w:t>
      </w:r>
      <w:r>
        <w:rPr>
          <w:sz w:val="24"/>
        </w:rPr>
        <w:t>Cannon</w:t>
      </w:r>
      <w:r>
        <w:rPr>
          <w:spacing w:val="-6"/>
          <w:sz w:val="24"/>
        </w:rPr>
        <w:t> </w:t>
      </w:r>
      <w:r>
        <w:rPr>
          <w:sz w:val="24"/>
        </w:rPr>
        <w:t>Falls,</w:t>
      </w:r>
      <w:r>
        <w:rPr>
          <w:spacing w:val="-3"/>
          <w:sz w:val="24"/>
        </w:rPr>
        <w:t> </w:t>
      </w:r>
      <w:r>
        <w:rPr>
          <w:sz w:val="24"/>
        </w:rPr>
        <w:t>Minnesota,</w:t>
      </w:r>
      <w:r>
        <w:rPr>
          <w:spacing w:val="-5"/>
          <w:sz w:val="24"/>
        </w:rPr>
        <w:t> </w:t>
      </w:r>
      <w:r>
        <w:rPr>
          <w:sz w:val="24"/>
        </w:rPr>
        <w:t>are</w:t>
      </w:r>
      <w:r>
        <w:rPr>
          <w:spacing w:val="-10"/>
          <w:sz w:val="24"/>
        </w:rPr>
        <w:t> </w:t>
      </w:r>
      <w:r>
        <w:rPr>
          <w:sz w:val="24"/>
        </w:rPr>
        <w:t>hereby</w:t>
      </w:r>
      <w:r>
        <w:rPr>
          <w:spacing w:val="-3"/>
          <w:sz w:val="24"/>
        </w:rPr>
        <w:t> </w:t>
      </w:r>
      <w:r>
        <w:rPr>
          <w:sz w:val="24"/>
        </w:rPr>
        <w:t>extended</w:t>
      </w:r>
      <w:r>
        <w:rPr>
          <w:spacing w:val="-5"/>
          <w:sz w:val="24"/>
        </w:rPr>
        <w:t> </w:t>
      </w:r>
      <w:r>
        <w:rPr>
          <w:sz w:val="24"/>
        </w:rPr>
        <w:t>to</w:t>
      </w:r>
      <w:r>
        <w:rPr>
          <w:spacing w:val="-6"/>
          <w:sz w:val="24"/>
        </w:rPr>
        <w:t> </w:t>
      </w:r>
      <w:r>
        <w:rPr>
          <w:sz w:val="24"/>
        </w:rPr>
        <w:t>include the following described property, said land abutting the City of Cannon Falls and being 120 acres or less in area, and is not presently served by public sewer facilities or public sewer facilities are not otherwise available, and the City having received a petition for annexation from all the property owners of the land, to wit: </w:t>
      </w:r>
      <w:r>
        <w:rPr>
          <w:sz w:val="24"/>
          <w:u w:val="single"/>
        </w:rPr>
        <w:t>See</w:t>
      </w:r>
      <w:r>
        <w:rPr>
          <w:sz w:val="24"/>
        </w:rPr>
        <w:t> attached Exhibit A (hereinafter, the “</w:t>
      </w:r>
      <w:r>
        <w:rPr>
          <w:b/>
          <w:sz w:val="24"/>
        </w:rPr>
        <w:t>Annexation Property</w:t>
      </w:r>
      <w:r>
        <w:rPr>
          <w:sz w:val="24"/>
        </w:rPr>
        <w:t>”).</w:t>
      </w:r>
    </w:p>
    <w:p>
      <w:pPr>
        <w:pStyle w:val="BodyText"/>
      </w:pPr>
    </w:p>
    <w:p>
      <w:pPr>
        <w:pStyle w:val="BodyText"/>
        <w:ind w:left="104" w:right="185"/>
      </w:pPr>
      <w:r>
        <w:rPr/>
        <w:t>The Annexation Property consists of a total of 53.86 acres, more or less.</w:t>
      </w:r>
      <w:r>
        <w:rPr>
          <w:spacing w:val="40"/>
        </w:rPr>
        <w:t> </w:t>
      </w:r>
      <w:r>
        <w:rPr/>
        <w:t>Copies of the corporate boundary map showing the Annexation Property and its relationship to the corporate</w:t>
      </w:r>
      <w:r>
        <w:rPr>
          <w:spacing w:val="-9"/>
        </w:rPr>
        <w:t> </w:t>
      </w:r>
      <w:r>
        <w:rPr/>
        <w:t>boundaries</w:t>
      </w:r>
      <w:r>
        <w:rPr>
          <w:spacing w:val="-5"/>
        </w:rPr>
        <w:t> </w:t>
      </w:r>
      <w:r>
        <w:rPr/>
        <w:t>of</w:t>
      </w:r>
      <w:r>
        <w:rPr>
          <w:spacing w:val="-9"/>
        </w:rPr>
        <w:t> </w:t>
      </w:r>
      <w:r>
        <w:rPr/>
        <w:t>the</w:t>
      </w:r>
      <w:r>
        <w:rPr>
          <w:spacing w:val="-8"/>
        </w:rPr>
        <w:t> </w:t>
      </w:r>
      <w:r>
        <w:rPr/>
        <w:t>City</w:t>
      </w:r>
      <w:r>
        <w:rPr>
          <w:spacing w:val="-5"/>
        </w:rPr>
        <w:t> </w:t>
      </w:r>
      <w:r>
        <w:rPr/>
        <w:t>of</w:t>
      </w:r>
      <w:r>
        <w:rPr>
          <w:spacing w:val="-9"/>
        </w:rPr>
        <w:t> </w:t>
      </w:r>
      <w:r>
        <w:rPr/>
        <w:t>Cannon</w:t>
      </w:r>
      <w:r>
        <w:rPr>
          <w:spacing w:val="-6"/>
        </w:rPr>
        <w:t> </w:t>
      </w:r>
      <w:r>
        <w:rPr/>
        <w:t>Falls</w:t>
      </w:r>
      <w:r>
        <w:rPr>
          <w:spacing w:val="-3"/>
        </w:rPr>
        <w:t> </w:t>
      </w:r>
      <w:r>
        <w:rPr/>
        <w:t>and</w:t>
      </w:r>
      <w:r>
        <w:rPr>
          <w:spacing w:val="-6"/>
        </w:rPr>
        <w:t> </w:t>
      </w:r>
      <w:r>
        <w:rPr/>
        <w:t>all</w:t>
      </w:r>
      <w:r>
        <w:rPr>
          <w:spacing w:val="-4"/>
        </w:rPr>
        <w:t> </w:t>
      </w:r>
      <w:r>
        <w:rPr/>
        <w:t>appropriate</w:t>
      </w:r>
      <w:r>
        <w:rPr>
          <w:spacing w:val="-9"/>
        </w:rPr>
        <w:t> </w:t>
      </w:r>
      <w:r>
        <w:rPr/>
        <w:t>plat</w:t>
      </w:r>
      <w:r>
        <w:rPr>
          <w:spacing w:val="-3"/>
        </w:rPr>
        <w:t> </w:t>
      </w:r>
      <w:r>
        <w:rPr/>
        <w:t>maps</w:t>
      </w:r>
      <w:r>
        <w:rPr>
          <w:spacing w:val="-5"/>
        </w:rPr>
        <w:t> </w:t>
      </w:r>
      <w:r>
        <w:rPr/>
        <w:t>are</w:t>
      </w:r>
      <w:r>
        <w:rPr>
          <w:spacing w:val="-8"/>
        </w:rPr>
        <w:t> </w:t>
      </w:r>
      <w:r>
        <w:rPr/>
        <w:t>attached </w:t>
      </w:r>
      <w:r>
        <w:rPr>
          <w:spacing w:val="-2"/>
        </w:rPr>
        <w:t>hereto.</w:t>
      </w:r>
    </w:p>
    <w:p>
      <w:pPr>
        <w:pStyle w:val="BodyText"/>
        <w:spacing w:before="9"/>
        <w:rPr>
          <w:sz w:val="23"/>
        </w:rPr>
      </w:pPr>
    </w:p>
    <w:p>
      <w:pPr>
        <w:pStyle w:val="ListParagraph"/>
        <w:numPr>
          <w:ilvl w:val="0"/>
          <w:numId w:val="1"/>
        </w:numPr>
        <w:tabs>
          <w:tab w:pos="405" w:val="left" w:leader="none"/>
        </w:tabs>
        <w:spacing w:line="240" w:lineRule="auto" w:before="1" w:after="0"/>
        <w:ind w:left="404" w:right="0" w:hanging="301"/>
        <w:jc w:val="left"/>
        <w:rPr>
          <w:sz w:val="24"/>
        </w:rPr>
      </w:pPr>
      <w:r>
        <w:rPr>
          <w:sz w:val="24"/>
        </w:rPr>
        <w:t>That</w:t>
      </w:r>
      <w:r>
        <w:rPr>
          <w:spacing w:val="-3"/>
          <w:sz w:val="24"/>
        </w:rPr>
        <w:t> </w:t>
      </w:r>
      <w:r>
        <w:rPr>
          <w:sz w:val="24"/>
        </w:rPr>
        <w:t>the</w:t>
      </w:r>
      <w:r>
        <w:rPr>
          <w:spacing w:val="-7"/>
          <w:sz w:val="24"/>
        </w:rPr>
        <w:t> </w:t>
      </w:r>
      <w:r>
        <w:rPr>
          <w:sz w:val="24"/>
        </w:rPr>
        <w:t>population</w:t>
      </w:r>
      <w:r>
        <w:rPr>
          <w:spacing w:val="-3"/>
          <w:sz w:val="24"/>
        </w:rPr>
        <w:t> </w:t>
      </w:r>
      <w:r>
        <w:rPr>
          <w:sz w:val="24"/>
        </w:rPr>
        <w:t>of</w:t>
      </w:r>
      <w:r>
        <w:rPr>
          <w:spacing w:val="-4"/>
          <w:sz w:val="24"/>
        </w:rPr>
        <w:t> </w:t>
      </w:r>
      <w:r>
        <w:rPr>
          <w:sz w:val="24"/>
        </w:rPr>
        <w:t>the</w:t>
      </w:r>
      <w:r>
        <w:rPr>
          <w:spacing w:val="-5"/>
          <w:sz w:val="24"/>
        </w:rPr>
        <w:t> </w:t>
      </w:r>
      <w:r>
        <w:rPr>
          <w:sz w:val="24"/>
        </w:rPr>
        <w:t>Annexation</w:t>
      </w:r>
      <w:r>
        <w:rPr>
          <w:spacing w:val="-4"/>
          <w:sz w:val="24"/>
        </w:rPr>
        <w:t> </w:t>
      </w:r>
      <w:r>
        <w:rPr>
          <w:sz w:val="24"/>
        </w:rPr>
        <w:t>Property</w:t>
      </w:r>
      <w:r>
        <w:rPr>
          <w:spacing w:val="-1"/>
          <w:sz w:val="24"/>
        </w:rPr>
        <w:t> </w:t>
      </w:r>
      <w:r>
        <w:rPr>
          <w:sz w:val="24"/>
        </w:rPr>
        <w:t>is</w:t>
      </w:r>
      <w:r>
        <w:rPr>
          <w:spacing w:val="-4"/>
          <w:sz w:val="24"/>
        </w:rPr>
        <w:t> </w:t>
      </w:r>
      <w:r>
        <w:rPr>
          <w:spacing w:val="-5"/>
          <w:sz w:val="24"/>
        </w:rPr>
        <w:t>0.</w:t>
      </w:r>
    </w:p>
    <w:p>
      <w:pPr>
        <w:pStyle w:val="BodyText"/>
      </w:pPr>
    </w:p>
    <w:p>
      <w:pPr>
        <w:pStyle w:val="ListParagraph"/>
        <w:numPr>
          <w:ilvl w:val="0"/>
          <w:numId w:val="1"/>
        </w:numPr>
        <w:tabs>
          <w:tab w:pos="405" w:val="left" w:leader="none"/>
        </w:tabs>
        <w:spacing w:line="240" w:lineRule="auto" w:before="0" w:after="0"/>
        <w:ind w:left="104" w:right="174" w:firstLine="0"/>
        <w:jc w:val="left"/>
        <w:rPr>
          <w:sz w:val="24"/>
        </w:rPr>
      </w:pPr>
      <w:r>
        <w:rPr>
          <w:sz w:val="24"/>
        </w:rPr>
        <w:t>The City of Cannon Falls, pursuant to Minnesota Statutes § 414.036, that with respect to the property taxes payable on the area legally described herein, hereby annexed, shall make a cash payment to the Town of Cannon Falls in the amount of one year’s property taxes for the property</w:t>
      </w:r>
      <w:r>
        <w:rPr>
          <w:spacing w:val="-5"/>
          <w:sz w:val="24"/>
        </w:rPr>
        <w:t> </w:t>
      </w:r>
      <w:r>
        <w:rPr>
          <w:sz w:val="24"/>
        </w:rPr>
        <w:t>to</w:t>
      </w:r>
      <w:r>
        <w:rPr>
          <w:spacing w:val="-5"/>
          <w:sz w:val="24"/>
        </w:rPr>
        <w:t> </w:t>
      </w:r>
      <w:r>
        <w:rPr>
          <w:sz w:val="24"/>
        </w:rPr>
        <w:t>be</w:t>
      </w:r>
      <w:r>
        <w:rPr>
          <w:spacing w:val="-8"/>
          <w:sz w:val="24"/>
        </w:rPr>
        <w:t> </w:t>
      </w:r>
      <w:r>
        <w:rPr>
          <w:sz w:val="24"/>
        </w:rPr>
        <w:t>annexed</w:t>
      </w:r>
      <w:r>
        <w:rPr>
          <w:spacing w:val="-5"/>
          <w:sz w:val="24"/>
        </w:rPr>
        <w:t> </w:t>
      </w:r>
      <w:r>
        <w:rPr>
          <w:sz w:val="24"/>
        </w:rPr>
        <w:t>in the</w:t>
      </w:r>
      <w:r>
        <w:rPr>
          <w:spacing w:val="-8"/>
          <w:sz w:val="24"/>
        </w:rPr>
        <w:t> </w:t>
      </w:r>
      <w:r>
        <w:rPr>
          <w:sz w:val="24"/>
        </w:rPr>
        <w:t>total</w:t>
      </w:r>
      <w:r>
        <w:rPr>
          <w:spacing w:val="-4"/>
          <w:sz w:val="24"/>
        </w:rPr>
        <w:t> </w:t>
      </w:r>
      <w:r>
        <w:rPr>
          <w:sz w:val="24"/>
        </w:rPr>
        <w:t>amount</w:t>
      </w:r>
      <w:r>
        <w:rPr>
          <w:spacing w:val="-4"/>
          <w:sz w:val="24"/>
        </w:rPr>
        <w:t> </w:t>
      </w:r>
      <w:r>
        <w:rPr>
          <w:sz w:val="24"/>
        </w:rPr>
        <w:t>of</w:t>
      </w:r>
      <w:r>
        <w:rPr>
          <w:spacing w:val="-8"/>
          <w:sz w:val="24"/>
        </w:rPr>
        <w:t> </w:t>
      </w:r>
      <w:r>
        <w:rPr>
          <w:sz w:val="24"/>
        </w:rPr>
        <w:t>$798.20</w:t>
      </w:r>
      <w:r>
        <w:rPr>
          <w:spacing w:val="-5"/>
          <w:sz w:val="24"/>
        </w:rPr>
        <w:t> </w:t>
      </w:r>
      <w:r>
        <w:rPr>
          <w:sz w:val="24"/>
        </w:rPr>
        <w:t>(2022</w:t>
      </w:r>
      <w:r>
        <w:rPr>
          <w:spacing w:val="-5"/>
          <w:sz w:val="24"/>
        </w:rPr>
        <w:t> </w:t>
      </w:r>
      <w:r>
        <w:rPr>
          <w:sz w:val="24"/>
        </w:rPr>
        <w:t>taxes</w:t>
      </w:r>
      <w:r>
        <w:rPr>
          <w:spacing w:val="-5"/>
          <w:sz w:val="24"/>
        </w:rPr>
        <w:t> </w:t>
      </w:r>
      <w:r>
        <w:rPr>
          <w:sz w:val="24"/>
        </w:rPr>
        <w:t>were</w:t>
      </w:r>
      <w:r>
        <w:rPr>
          <w:spacing w:val="-7"/>
          <w:sz w:val="24"/>
        </w:rPr>
        <w:t> </w:t>
      </w:r>
      <w:r>
        <w:rPr>
          <w:sz w:val="24"/>
        </w:rPr>
        <w:t>$14.82</w:t>
      </w:r>
      <w:r>
        <w:rPr>
          <w:spacing w:val="-6"/>
          <w:sz w:val="24"/>
        </w:rPr>
        <w:t> </w:t>
      </w:r>
      <w:r>
        <w:rPr>
          <w:sz w:val="24"/>
        </w:rPr>
        <w:t>per</w:t>
      </w:r>
      <w:r>
        <w:rPr>
          <w:spacing w:val="-9"/>
          <w:sz w:val="24"/>
        </w:rPr>
        <w:t> </w:t>
      </w:r>
      <w:r>
        <w:rPr>
          <w:sz w:val="24"/>
        </w:rPr>
        <w:t>acre</w:t>
      </w:r>
      <w:r>
        <w:rPr>
          <w:spacing w:val="-7"/>
          <w:sz w:val="24"/>
        </w:rPr>
        <w:t> </w:t>
      </w:r>
      <w:r>
        <w:rPr>
          <w:sz w:val="24"/>
        </w:rPr>
        <w:t>on</w:t>
      </w:r>
      <w:r>
        <w:rPr>
          <w:spacing w:val="-6"/>
          <w:sz w:val="24"/>
        </w:rPr>
        <w:t> </w:t>
      </w:r>
      <w:r>
        <w:rPr>
          <w:sz w:val="24"/>
        </w:rPr>
        <w:t>the entire 145.45 acres; 53.86 acres to be annexed).</w:t>
      </w:r>
      <w:r>
        <w:rPr>
          <w:spacing w:val="40"/>
          <w:sz w:val="24"/>
        </w:rPr>
        <w:t> </w:t>
      </w:r>
      <w:r>
        <w:rPr>
          <w:sz w:val="24"/>
        </w:rPr>
        <w:t>The payment shall be made in accordance with the following schedule:</w:t>
      </w:r>
    </w:p>
    <w:p>
      <w:pPr>
        <w:pStyle w:val="BodyText"/>
      </w:pPr>
    </w:p>
    <w:p>
      <w:pPr>
        <w:pStyle w:val="ListParagraph"/>
        <w:numPr>
          <w:ilvl w:val="1"/>
          <w:numId w:val="1"/>
        </w:numPr>
        <w:tabs>
          <w:tab w:pos="2264" w:val="left" w:leader="none"/>
          <w:tab w:pos="2265" w:val="left" w:leader="none"/>
        </w:tabs>
        <w:spacing w:line="240" w:lineRule="auto" w:before="0" w:after="0"/>
        <w:ind w:left="2264" w:right="0" w:hanging="721"/>
        <w:jc w:val="left"/>
        <w:rPr>
          <w:sz w:val="24"/>
        </w:rPr>
      </w:pPr>
      <w:r>
        <w:rPr>
          <w:sz w:val="24"/>
        </w:rPr>
        <w:t>In</w:t>
      </w:r>
      <w:r>
        <w:rPr>
          <w:spacing w:val="-4"/>
          <w:sz w:val="24"/>
        </w:rPr>
        <w:t> </w:t>
      </w:r>
      <w:r>
        <w:rPr>
          <w:sz w:val="24"/>
        </w:rPr>
        <w:t>the</w:t>
      </w:r>
      <w:r>
        <w:rPr>
          <w:spacing w:val="-2"/>
          <w:sz w:val="24"/>
        </w:rPr>
        <w:t> </w:t>
      </w:r>
      <w:r>
        <w:rPr>
          <w:sz w:val="24"/>
        </w:rPr>
        <w:t>first</w:t>
      </w:r>
      <w:r>
        <w:rPr>
          <w:spacing w:val="1"/>
          <w:sz w:val="24"/>
        </w:rPr>
        <w:t> </w:t>
      </w:r>
      <w:r>
        <w:rPr>
          <w:sz w:val="24"/>
        </w:rPr>
        <w:t>year</w:t>
      </w:r>
      <w:r>
        <w:rPr>
          <w:spacing w:val="-2"/>
          <w:sz w:val="24"/>
        </w:rPr>
        <w:t> </w:t>
      </w:r>
      <w:r>
        <w:rPr>
          <w:sz w:val="24"/>
        </w:rPr>
        <w:t>following</w:t>
      </w:r>
      <w:r>
        <w:rPr>
          <w:spacing w:val="-3"/>
          <w:sz w:val="24"/>
        </w:rPr>
        <w:t> </w:t>
      </w:r>
      <w:r>
        <w:rPr>
          <w:sz w:val="24"/>
        </w:rPr>
        <w:t>the</w:t>
      </w:r>
      <w:r>
        <w:rPr>
          <w:spacing w:val="-4"/>
          <w:sz w:val="24"/>
        </w:rPr>
        <w:t> </w:t>
      </w:r>
      <w:r>
        <w:rPr>
          <w:sz w:val="24"/>
        </w:rPr>
        <w:t>year</w:t>
      </w:r>
      <w:r>
        <w:rPr>
          <w:spacing w:val="-3"/>
          <w:sz w:val="24"/>
        </w:rPr>
        <w:t> </w:t>
      </w:r>
      <w:r>
        <w:rPr>
          <w:sz w:val="24"/>
        </w:rPr>
        <w:t>in</w:t>
      </w:r>
      <w:r>
        <w:rPr>
          <w:spacing w:val="-1"/>
          <w:sz w:val="24"/>
        </w:rPr>
        <w:t> </w:t>
      </w:r>
      <w:r>
        <w:rPr>
          <w:sz w:val="24"/>
        </w:rPr>
        <w:t>which</w:t>
      </w:r>
      <w:r>
        <w:rPr>
          <w:spacing w:val="-3"/>
          <w:sz w:val="24"/>
        </w:rPr>
        <w:t> </w:t>
      </w:r>
      <w:r>
        <w:rPr>
          <w:sz w:val="24"/>
        </w:rPr>
        <w:t>the</w:t>
      </w:r>
      <w:r>
        <w:rPr>
          <w:spacing w:val="-4"/>
          <w:sz w:val="24"/>
        </w:rPr>
        <w:t> </w:t>
      </w:r>
      <w:r>
        <w:rPr>
          <w:sz w:val="24"/>
        </w:rPr>
        <w:t>City </w:t>
      </w:r>
      <w:r>
        <w:rPr>
          <w:spacing w:val="-5"/>
          <w:sz w:val="24"/>
        </w:rPr>
        <w:t>of</w:t>
      </w:r>
    </w:p>
    <w:p>
      <w:pPr>
        <w:pStyle w:val="BodyText"/>
        <w:ind w:left="2264" w:right="488"/>
      </w:pPr>
      <w:r>
        <w:rPr/>
        <w:t>Cannon</w:t>
      </w:r>
      <w:r>
        <w:rPr>
          <w:spacing w:val="-8"/>
        </w:rPr>
        <w:t> </w:t>
      </w:r>
      <w:r>
        <w:rPr/>
        <w:t>Falls</w:t>
      </w:r>
      <w:r>
        <w:rPr>
          <w:spacing w:val="-6"/>
        </w:rPr>
        <w:t> </w:t>
      </w:r>
      <w:r>
        <w:rPr/>
        <w:t>could</w:t>
      </w:r>
      <w:r>
        <w:rPr>
          <w:spacing w:val="-9"/>
        </w:rPr>
        <w:t> </w:t>
      </w:r>
      <w:r>
        <w:rPr/>
        <w:t>first</w:t>
      </w:r>
      <w:r>
        <w:rPr>
          <w:spacing w:val="-8"/>
        </w:rPr>
        <w:t> </w:t>
      </w:r>
      <w:r>
        <w:rPr/>
        <w:t>levy</w:t>
      </w:r>
      <w:r>
        <w:rPr>
          <w:spacing w:val="-9"/>
        </w:rPr>
        <w:t> </w:t>
      </w:r>
      <w:r>
        <w:rPr/>
        <w:t>on</w:t>
      </w:r>
      <w:r>
        <w:rPr>
          <w:spacing w:val="-9"/>
        </w:rPr>
        <w:t> </w:t>
      </w:r>
      <w:r>
        <w:rPr/>
        <w:t>the</w:t>
      </w:r>
      <w:r>
        <w:rPr>
          <w:spacing w:val="-7"/>
        </w:rPr>
        <w:t> </w:t>
      </w:r>
      <w:r>
        <w:rPr/>
        <w:t>annexed</w:t>
      </w:r>
      <w:r>
        <w:rPr>
          <w:spacing w:val="-7"/>
        </w:rPr>
        <w:t> </w:t>
      </w:r>
      <w:r>
        <w:rPr/>
        <w:t>area,</w:t>
      </w:r>
      <w:r>
        <w:rPr>
          <w:spacing w:val="-4"/>
        </w:rPr>
        <w:t> </w:t>
      </w:r>
      <w:r>
        <w:rPr/>
        <w:t>an</w:t>
      </w:r>
      <w:r>
        <w:rPr>
          <w:spacing w:val="-9"/>
        </w:rPr>
        <w:t> </w:t>
      </w:r>
      <w:r>
        <w:rPr/>
        <w:t>amount</w:t>
      </w:r>
      <w:r>
        <w:rPr>
          <w:spacing w:val="-8"/>
        </w:rPr>
        <w:t> </w:t>
      </w:r>
      <w:r>
        <w:rPr/>
        <w:t>equal to $399.10 and</w:t>
      </w:r>
    </w:p>
    <w:p>
      <w:pPr>
        <w:pStyle w:val="ListParagraph"/>
        <w:numPr>
          <w:ilvl w:val="1"/>
          <w:numId w:val="1"/>
        </w:numPr>
        <w:tabs>
          <w:tab w:pos="2264" w:val="left" w:leader="none"/>
          <w:tab w:pos="2265" w:val="left" w:leader="none"/>
        </w:tabs>
        <w:spacing w:line="240" w:lineRule="auto" w:before="0" w:after="0"/>
        <w:ind w:left="2264" w:right="0" w:hanging="721"/>
        <w:jc w:val="left"/>
        <w:rPr>
          <w:sz w:val="24"/>
        </w:rPr>
      </w:pPr>
      <w:r>
        <w:rPr>
          <w:sz w:val="24"/>
        </w:rPr>
        <w:t>In</w:t>
      </w:r>
      <w:r>
        <w:rPr>
          <w:spacing w:val="-1"/>
          <w:sz w:val="24"/>
        </w:rPr>
        <w:t> </w:t>
      </w:r>
      <w:r>
        <w:rPr>
          <w:sz w:val="24"/>
        </w:rPr>
        <w:t>the</w:t>
      </w:r>
      <w:r>
        <w:rPr>
          <w:spacing w:val="-4"/>
          <w:sz w:val="24"/>
        </w:rPr>
        <w:t> </w:t>
      </w:r>
      <w:r>
        <w:rPr>
          <w:sz w:val="24"/>
        </w:rPr>
        <w:t>second</w:t>
      </w:r>
      <w:r>
        <w:rPr>
          <w:spacing w:val="-1"/>
          <w:sz w:val="24"/>
        </w:rPr>
        <w:t> </w:t>
      </w:r>
      <w:r>
        <w:rPr>
          <w:sz w:val="24"/>
        </w:rPr>
        <w:t>year,</w:t>
      </w:r>
      <w:r>
        <w:rPr>
          <w:spacing w:val="-2"/>
          <w:sz w:val="24"/>
        </w:rPr>
        <w:t> </w:t>
      </w:r>
      <w:r>
        <w:rPr>
          <w:sz w:val="24"/>
        </w:rPr>
        <w:t>an</w:t>
      </w:r>
      <w:r>
        <w:rPr>
          <w:spacing w:val="-1"/>
          <w:sz w:val="24"/>
        </w:rPr>
        <w:t> </w:t>
      </w:r>
      <w:r>
        <w:rPr>
          <w:sz w:val="24"/>
        </w:rPr>
        <w:t>amount</w:t>
      </w:r>
      <w:r>
        <w:rPr>
          <w:spacing w:val="-1"/>
          <w:sz w:val="24"/>
        </w:rPr>
        <w:t> </w:t>
      </w:r>
      <w:r>
        <w:rPr>
          <w:sz w:val="24"/>
        </w:rPr>
        <w:t>equal</w:t>
      </w:r>
      <w:r>
        <w:rPr>
          <w:spacing w:val="-1"/>
          <w:sz w:val="24"/>
        </w:rPr>
        <w:t> </w:t>
      </w:r>
      <w:r>
        <w:rPr>
          <w:sz w:val="24"/>
        </w:rPr>
        <w:t>to </w:t>
      </w:r>
      <w:r>
        <w:rPr>
          <w:spacing w:val="-2"/>
          <w:sz w:val="24"/>
        </w:rPr>
        <w:t>$399.10.</w:t>
      </w:r>
    </w:p>
    <w:p>
      <w:pPr>
        <w:pStyle w:val="BodyText"/>
        <w:spacing w:before="1"/>
      </w:pPr>
    </w:p>
    <w:p>
      <w:pPr>
        <w:pStyle w:val="ListParagraph"/>
        <w:numPr>
          <w:ilvl w:val="0"/>
          <w:numId w:val="1"/>
        </w:numPr>
        <w:tabs>
          <w:tab w:pos="405" w:val="left" w:leader="none"/>
        </w:tabs>
        <w:spacing w:line="240" w:lineRule="auto" w:before="0" w:after="0"/>
        <w:ind w:left="104" w:right="341" w:firstLine="0"/>
        <w:jc w:val="left"/>
        <w:rPr>
          <w:sz w:val="24"/>
        </w:rPr>
      </w:pPr>
      <w:r>
        <w:rPr>
          <w:sz w:val="24"/>
        </w:rPr>
        <w:t>That pursuant to Minnesota Statutes § 414.036 with respect to any special assessments assigned by the Town to the Annexation Property and any portion of debt incurred by the Town prior to the annexation and attributable to the Annexation Property, but for which no special</w:t>
      </w:r>
      <w:r>
        <w:rPr>
          <w:spacing w:val="-6"/>
          <w:sz w:val="24"/>
        </w:rPr>
        <w:t> </w:t>
      </w:r>
      <w:r>
        <w:rPr>
          <w:sz w:val="24"/>
        </w:rPr>
        <w:t>assessments</w:t>
      </w:r>
      <w:r>
        <w:rPr>
          <w:spacing w:val="-5"/>
          <w:sz w:val="24"/>
        </w:rPr>
        <w:t> </w:t>
      </w:r>
      <w:r>
        <w:rPr>
          <w:sz w:val="24"/>
        </w:rPr>
        <w:t>are</w:t>
      </w:r>
      <w:r>
        <w:rPr>
          <w:spacing w:val="-9"/>
          <w:sz w:val="24"/>
        </w:rPr>
        <w:t> </w:t>
      </w:r>
      <w:r>
        <w:rPr>
          <w:sz w:val="24"/>
        </w:rPr>
        <w:t>outstanding,</w:t>
      </w:r>
      <w:r>
        <w:rPr>
          <w:spacing w:val="-4"/>
          <w:sz w:val="24"/>
        </w:rPr>
        <w:t> </w:t>
      </w:r>
      <w:r>
        <w:rPr>
          <w:sz w:val="24"/>
        </w:rPr>
        <w:t>for</w:t>
      </w:r>
      <w:r>
        <w:rPr>
          <w:spacing w:val="-10"/>
          <w:sz w:val="24"/>
        </w:rPr>
        <w:t> </w:t>
      </w:r>
      <w:r>
        <w:rPr>
          <w:sz w:val="24"/>
        </w:rPr>
        <w:t>the</w:t>
      </w:r>
      <w:r>
        <w:rPr>
          <w:spacing w:val="-9"/>
          <w:sz w:val="24"/>
        </w:rPr>
        <w:t> </w:t>
      </w:r>
      <w:r>
        <w:rPr>
          <w:sz w:val="24"/>
        </w:rPr>
        <w:t>area</w:t>
      </w:r>
      <w:r>
        <w:rPr>
          <w:spacing w:val="-7"/>
          <w:sz w:val="24"/>
        </w:rPr>
        <w:t> </w:t>
      </w:r>
      <w:r>
        <w:rPr>
          <w:sz w:val="24"/>
        </w:rPr>
        <w:t>legally</w:t>
      </w:r>
      <w:r>
        <w:rPr>
          <w:spacing w:val="-5"/>
          <w:sz w:val="24"/>
        </w:rPr>
        <w:t> </w:t>
      </w:r>
      <w:r>
        <w:rPr>
          <w:sz w:val="24"/>
        </w:rPr>
        <w:t>described</w:t>
      </w:r>
      <w:r>
        <w:rPr>
          <w:spacing w:val="-8"/>
          <w:sz w:val="24"/>
        </w:rPr>
        <w:t> </w:t>
      </w:r>
      <w:r>
        <w:rPr>
          <w:sz w:val="24"/>
        </w:rPr>
        <w:t>herein</w:t>
      </w:r>
      <w:r>
        <w:rPr>
          <w:spacing w:val="-7"/>
          <w:sz w:val="24"/>
        </w:rPr>
        <w:t> </w:t>
      </w:r>
      <w:r>
        <w:rPr>
          <w:sz w:val="24"/>
        </w:rPr>
        <w:t>there</w:t>
      </w:r>
      <w:r>
        <w:rPr>
          <w:spacing w:val="-10"/>
          <w:sz w:val="24"/>
        </w:rPr>
        <w:t> </w:t>
      </w:r>
      <w:r>
        <w:rPr>
          <w:sz w:val="24"/>
        </w:rPr>
        <w:t>are</w:t>
      </w:r>
      <w:r>
        <w:rPr>
          <w:spacing w:val="-10"/>
          <w:sz w:val="24"/>
        </w:rPr>
        <w:t> </w:t>
      </w:r>
      <w:r>
        <w:rPr>
          <w:sz w:val="24"/>
        </w:rPr>
        <w:t>no</w:t>
      </w:r>
      <w:r>
        <w:rPr>
          <w:spacing w:val="-8"/>
          <w:sz w:val="24"/>
        </w:rPr>
        <w:t> </w:t>
      </w:r>
      <w:r>
        <w:rPr>
          <w:sz w:val="24"/>
        </w:rPr>
        <w:t>special assessments or debt incurred by the Town on the subject are for which reimbursement is </w:t>
      </w:r>
      <w:r>
        <w:rPr>
          <w:spacing w:val="-2"/>
          <w:sz w:val="24"/>
        </w:rPr>
        <w:t>required.</w:t>
      </w:r>
    </w:p>
    <w:p>
      <w:pPr>
        <w:pStyle w:val="BodyText"/>
      </w:pPr>
    </w:p>
    <w:p>
      <w:pPr>
        <w:pStyle w:val="ListParagraph"/>
        <w:numPr>
          <w:ilvl w:val="0"/>
          <w:numId w:val="1"/>
        </w:numPr>
        <w:tabs>
          <w:tab w:pos="405" w:val="left" w:leader="none"/>
        </w:tabs>
        <w:spacing w:line="240" w:lineRule="auto" w:before="0" w:after="0"/>
        <w:ind w:left="104" w:right="175" w:firstLine="0"/>
        <w:jc w:val="left"/>
        <w:rPr>
          <w:sz w:val="24"/>
        </w:rPr>
      </w:pPr>
      <w:r>
        <w:rPr>
          <w:sz w:val="24"/>
        </w:rPr>
        <w:t>That</w:t>
      </w:r>
      <w:r>
        <w:rPr>
          <w:spacing w:val="-5"/>
          <w:sz w:val="24"/>
        </w:rPr>
        <w:t> </w:t>
      </w:r>
      <w:r>
        <w:rPr>
          <w:sz w:val="24"/>
        </w:rPr>
        <w:t>pursuant</w:t>
      </w:r>
      <w:r>
        <w:rPr>
          <w:spacing w:val="-5"/>
          <w:sz w:val="24"/>
        </w:rPr>
        <w:t> </w:t>
      </w:r>
      <w:r>
        <w:rPr>
          <w:sz w:val="24"/>
        </w:rPr>
        <w:t>to</w:t>
      </w:r>
      <w:r>
        <w:rPr>
          <w:spacing w:val="-6"/>
          <w:sz w:val="24"/>
        </w:rPr>
        <w:t> </w:t>
      </w:r>
      <w:r>
        <w:rPr>
          <w:sz w:val="24"/>
        </w:rPr>
        <w:t>City</w:t>
      </w:r>
      <w:r>
        <w:rPr>
          <w:spacing w:val="-8"/>
          <w:sz w:val="24"/>
        </w:rPr>
        <w:t> </w:t>
      </w:r>
      <w:r>
        <w:rPr>
          <w:sz w:val="24"/>
        </w:rPr>
        <w:t>Code</w:t>
      </w:r>
      <w:r>
        <w:rPr>
          <w:spacing w:val="-9"/>
          <w:sz w:val="24"/>
        </w:rPr>
        <w:t> </w:t>
      </w:r>
      <w:r>
        <w:rPr>
          <w:sz w:val="24"/>
        </w:rPr>
        <w:t>§</w:t>
      </w:r>
      <w:r>
        <w:rPr>
          <w:spacing w:val="-6"/>
          <w:sz w:val="24"/>
        </w:rPr>
        <w:t> </w:t>
      </w:r>
      <w:r>
        <w:rPr>
          <w:sz w:val="24"/>
        </w:rPr>
        <w:t>152.448</w:t>
      </w:r>
      <w:r>
        <w:rPr>
          <w:spacing w:val="-6"/>
          <w:sz w:val="24"/>
        </w:rPr>
        <w:t> </w:t>
      </w:r>
      <w:r>
        <w:rPr>
          <w:sz w:val="24"/>
        </w:rPr>
        <w:t>the</w:t>
      </w:r>
      <w:r>
        <w:rPr>
          <w:spacing w:val="-9"/>
          <w:sz w:val="24"/>
        </w:rPr>
        <w:t> </w:t>
      </w:r>
      <w:r>
        <w:rPr>
          <w:sz w:val="24"/>
        </w:rPr>
        <w:t>Annexation</w:t>
      </w:r>
      <w:r>
        <w:rPr>
          <w:spacing w:val="-5"/>
          <w:sz w:val="24"/>
        </w:rPr>
        <w:t> </w:t>
      </w:r>
      <w:r>
        <w:rPr>
          <w:sz w:val="24"/>
        </w:rPr>
        <w:t>Property</w:t>
      </w:r>
      <w:r>
        <w:rPr>
          <w:spacing w:val="-8"/>
          <w:sz w:val="24"/>
        </w:rPr>
        <w:t> </w:t>
      </w:r>
      <w:r>
        <w:rPr>
          <w:sz w:val="24"/>
        </w:rPr>
        <w:t>is</w:t>
      </w:r>
      <w:r>
        <w:rPr>
          <w:spacing w:val="-6"/>
          <w:sz w:val="24"/>
        </w:rPr>
        <w:t> </w:t>
      </w:r>
      <w:r>
        <w:rPr>
          <w:sz w:val="24"/>
        </w:rPr>
        <w:t>presumed</w:t>
      </w:r>
      <w:r>
        <w:rPr>
          <w:spacing w:val="-6"/>
          <w:sz w:val="24"/>
        </w:rPr>
        <w:t> </w:t>
      </w:r>
      <w:r>
        <w:rPr>
          <w:sz w:val="24"/>
        </w:rPr>
        <w:t>to</w:t>
      </w:r>
      <w:r>
        <w:rPr>
          <w:spacing w:val="-6"/>
          <w:sz w:val="24"/>
        </w:rPr>
        <w:t> </w:t>
      </w:r>
      <w:r>
        <w:rPr>
          <w:sz w:val="24"/>
        </w:rPr>
        <w:t>be</w:t>
      </w:r>
      <w:r>
        <w:rPr>
          <w:spacing w:val="-9"/>
          <w:sz w:val="24"/>
        </w:rPr>
        <w:t> </w:t>
      </w:r>
      <w:r>
        <w:rPr>
          <w:sz w:val="24"/>
        </w:rPr>
        <w:t>classified UR District. However, the City Council has made a determination that the appropriate classification for the Annexation Property is R-3 Medium Density Residential and that upon annexation the property shall be automatically classified as such without need for a separate amendment to rezone the property.</w:t>
      </w:r>
    </w:p>
    <w:p>
      <w:pPr>
        <w:pStyle w:val="BodyText"/>
        <w:spacing w:before="3"/>
      </w:pPr>
    </w:p>
    <w:p>
      <w:pPr>
        <w:pStyle w:val="ListParagraph"/>
        <w:numPr>
          <w:ilvl w:val="0"/>
          <w:numId w:val="1"/>
        </w:numPr>
        <w:tabs>
          <w:tab w:pos="405" w:val="left" w:leader="none"/>
        </w:tabs>
        <w:spacing w:line="240" w:lineRule="auto" w:before="0" w:after="0"/>
        <w:ind w:left="104" w:right="228" w:firstLine="0"/>
        <w:jc w:val="left"/>
        <w:rPr>
          <w:sz w:val="24"/>
        </w:rPr>
      </w:pPr>
      <w:r>
        <w:rPr>
          <w:sz w:val="24"/>
        </w:rPr>
        <w:t>That the City Clerk of the City of Cannon Falls is hereby authorized and directed to file a copy of this Ordinance with the Municipal Boundary Adjustment Unit of the Office of Administrative</w:t>
      </w:r>
      <w:r>
        <w:rPr>
          <w:spacing w:val="-10"/>
          <w:sz w:val="24"/>
        </w:rPr>
        <w:t> </w:t>
      </w:r>
      <w:r>
        <w:rPr>
          <w:sz w:val="24"/>
        </w:rPr>
        <w:t>Hearings,</w:t>
      </w:r>
      <w:r>
        <w:rPr>
          <w:spacing w:val="-4"/>
          <w:sz w:val="24"/>
        </w:rPr>
        <w:t> </w:t>
      </w:r>
      <w:r>
        <w:rPr>
          <w:sz w:val="24"/>
        </w:rPr>
        <w:t>the</w:t>
      </w:r>
      <w:r>
        <w:rPr>
          <w:spacing w:val="-9"/>
          <w:sz w:val="24"/>
        </w:rPr>
        <w:t> </w:t>
      </w:r>
      <w:r>
        <w:rPr>
          <w:sz w:val="24"/>
        </w:rPr>
        <w:t>Minnesota</w:t>
      </w:r>
      <w:r>
        <w:rPr>
          <w:spacing w:val="-8"/>
          <w:sz w:val="24"/>
        </w:rPr>
        <w:t> </w:t>
      </w:r>
      <w:r>
        <w:rPr>
          <w:sz w:val="24"/>
        </w:rPr>
        <w:t>Secretary</w:t>
      </w:r>
      <w:r>
        <w:rPr>
          <w:spacing w:val="-5"/>
          <w:sz w:val="24"/>
        </w:rPr>
        <w:t> </w:t>
      </w:r>
      <w:r>
        <w:rPr>
          <w:sz w:val="24"/>
        </w:rPr>
        <w:t>of</w:t>
      </w:r>
      <w:r>
        <w:rPr>
          <w:spacing w:val="-9"/>
          <w:sz w:val="24"/>
        </w:rPr>
        <w:t> </w:t>
      </w:r>
      <w:r>
        <w:rPr>
          <w:sz w:val="24"/>
        </w:rPr>
        <w:t>State,</w:t>
      </w:r>
      <w:r>
        <w:rPr>
          <w:spacing w:val="-8"/>
          <w:sz w:val="24"/>
        </w:rPr>
        <w:t> </w:t>
      </w:r>
      <w:r>
        <w:rPr>
          <w:sz w:val="24"/>
        </w:rPr>
        <w:t>the</w:t>
      </w:r>
      <w:r>
        <w:rPr>
          <w:spacing w:val="-9"/>
          <w:sz w:val="24"/>
        </w:rPr>
        <w:t> </w:t>
      </w:r>
      <w:r>
        <w:rPr>
          <w:sz w:val="24"/>
        </w:rPr>
        <w:t>Goodhue</w:t>
      </w:r>
      <w:r>
        <w:rPr>
          <w:spacing w:val="-10"/>
          <w:sz w:val="24"/>
        </w:rPr>
        <w:t> </w:t>
      </w:r>
      <w:r>
        <w:rPr>
          <w:sz w:val="24"/>
        </w:rPr>
        <w:t>County</w:t>
      </w:r>
      <w:r>
        <w:rPr>
          <w:spacing w:val="-7"/>
          <w:sz w:val="24"/>
        </w:rPr>
        <w:t> </w:t>
      </w:r>
      <w:r>
        <w:rPr>
          <w:sz w:val="24"/>
        </w:rPr>
        <w:t>Auditor,</w:t>
      </w:r>
      <w:r>
        <w:rPr>
          <w:spacing w:val="-8"/>
          <w:sz w:val="24"/>
        </w:rPr>
        <w:t> </w:t>
      </w:r>
      <w:r>
        <w:rPr>
          <w:sz w:val="24"/>
        </w:rPr>
        <w:t>and the Cannon Falls Township Clerk.</w:t>
      </w:r>
    </w:p>
    <w:p>
      <w:pPr>
        <w:spacing w:after="0" w:line="240" w:lineRule="auto"/>
        <w:jc w:val="left"/>
        <w:rPr>
          <w:sz w:val="24"/>
        </w:rPr>
        <w:sectPr>
          <w:pgSz w:w="12240" w:h="15840"/>
          <w:pgMar w:header="0" w:footer="1061" w:top="1360" w:bottom="1260" w:left="1480" w:right="1460"/>
        </w:sectPr>
      </w:pPr>
    </w:p>
    <w:p>
      <w:pPr>
        <w:pStyle w:val="ListParagraph"/>
        <w:numPr>
          <w:ilvl w:val="0"/>
          <w:numId w:val="1"/>
        </w:numPr>
        <w:tabs>
          <w:tab w:pos="405" w:val="left" w:leader="none"/>
        </w:tabs>
        <w:spacing w:line="240" w:lineRule="auto" w:before="79" w:after="0"/>
        <w:ind w:left="104" w:right="304" w:firstLine="0"/>
        <w:jc w:val="left"/>
        <w:rPr>
          <w:sz w:val="24"/>
        </w:rPr>
      </w:pPr>
      <w:r>
        <w:rPr>
          <w:sz w:val="24"/>
        </w:rPr>
        <w:t>That</w:t>
      </w:r>
      <w:r>
        <w:rPr>
          <w:spacing w:val="-5"/>
          <w:sz w:val="24"/>
        </w:rPr>
        <w:t> </w:t>
      </w:r>
      <w:r>
        <w:rPr>
          <w:sz w:val="24"/>
        </w:rPr>
        <w:t>this</w:t>
      </w:r>
      <w:r>
        <w:rPr>
          <w:spacing w:val="-5"/>
          <w:sz w:val="24"/>
        </w:rPr>
        <w:t> </w:t>
      </w:r>
      <w:r>
        <w:rPr>
          <w:sz w:val="24"/>
        </w:rPr>
        <w:t>Ordinance</w:t>
      </w:r>
      <w:r>
        <w:rPr>
          <w:spacing w:val="-9"/>
          <w:sz w:val="24"/>
        </w:rPr>
        <w:t> </w:t>
      </w:r>
      <w:r>
        <w:rPr>
          <w:sz w:val="24"/>
        </w:rPr>
        <w:t>shall</w:t>
      </w:r>
      <w:r>
        <w:rPr>
          <w:spacing w:val="-2"/>
          <w:sz w:val="24"/>
        </w:rPr>
        <w:t> </w:t>
      </w:r>
      <w:r>
        <w:rPr>
          <w:sz w:val="24"/>
        </w:rPr>
        <w:t>be</w:t>
      </w:r>
      <w:r>
        <w:rPr>
          <w:spacing w:val="-9"/>
          <w:sz w:val="24"/>
        </w:rPr>
        <w:t> </w:t>
      </w:r>
      <w:r>
        <w:rPr>
          <w:sz w:val="24"/>
        </w:rPr>
        <w:t>in</w:t>
      </w:r>
      <w:r>
        <w:rPr>
          <w:spacing w:val="-6"/>
          <w:sz w:val="24"/>
        </w:rPr>
        <w:t> </w:t>
      </w:r>
      <w:r>
        <w:rPr>
          <w:sz w:val="24"/>
        </w:rPr>
        <w:t>full</w:t>
      </w:r>
      <w:r>
        <w:rPr>
          <w:spacing w:val="-6"/>
          <w:sz w:val="24"/>
        </w:rPr>
        <w:t> </w:t>
      </w:r>
      <w:r>
        <w:rPr>
          <w:sz w:val="24"/>
        </w:rPr>
        <w:t>force</w:t>
      </w:r>
      <w:r>
        <w:rPr>
          <w:spacing w:val="-4"/>
          <w:sz w:val="24"/>
        </w:rPr>
        <w:t> </w:t>
      </w:r>
      <w:r>
        <w:rPr>
          <w:sz w:val="24"/>
        </w:rPr>
        <w:t>and</w:t>
      </w:r>
      <w:r>
        <w:rPr>
          <w:spacing w:val="-6"/>
          <w:sz w:val="24"/>
        </w:rPr>
        <w:t> </w:t>
      </w:r>
      <w:r>
        <w:rPr>
          <w:sz w:val="24"/>
        </w:rPr>
        <w:t>effect</w:t>
      </w:r>
      <w:r>
        <w:rPr>
          <w:spacing w:val="-2"/>
          <w:sz w:val="24"/>
        </w:rPr>
        <w:t> </w:t>
      </w:r>
      <w:r>
        <w:rPr>
          <w:sz w:val="24"/>
        </w:rPr>
        <w:t>and</w:t>
      </w:r>
      <w:r>
        <w:rPr>
          <w:spacing w:val="-6"/>
          <w:sz w:val="24"/>
        </w:rPr>
        <w:t> </w:t>
      </w:r>
      <w:r>
        <w:rPr>
          <w:sz w:val="24"/>
        </w:rPr>
        <w:t>final</w:t>
      </w:r>
      <w:r>
        <w:rPr>
          <w:spacing w:val="-5"/>
          <w:sz w:val="24"/>
        </w:rPr>
        <w:t> </w:t>
      </w:r>
      <w:r>
        <w:rPr>
          <w:sz w:val="24"/>
        </w:rPr>
        <w:t>upon</w:t>
      </w:r>
      <w:r>
        <w:rPr>
          <w:spacing w:val="-6"/>
          <w:sz w:val="24"/>
        </w:rPr>
        <w:t> </w:t>
      </w:r>
      <w:r>
        <w:rPr>
          <w:sz w:val="24"/>
        </w:rPr>
        <w:t>the</w:t>
      </w:r>
      <w:r>
        <w:rPr>
          <w:spacing w:val="-9"/>
          <w:sz w:val="24"/>
        </w:rPr>
        <w:t> </w:t>
      </w:r>
      <w:r>
        <w:rPr>
          <w:sz w:val="24"/>
        </w:rPr>
        <w:t>date</w:t>
      </w:r>
      <w:r>
        <w:rPr>
          <w:spacing w:val="-9"/>
          <w:sz w:val="24"/>
        </w:rPr>
        <w:t> </w:t>
      </w:r>
      <w:r>
        <w:rPr>
          <w:sz w:val="24"/>
        </w:rPr>
        <w:t>this</w:t>
      </w:r>
      <w:r>
        <w:rPr>
          <w:spacing w:val="-5"/>
          <w:sz w:val="24"/>
        </w:rPr>
        <w:t> </w:t>
      </w:r>
      <w:r>
        <w:rPr>
          <w:sz w:val="24"/>
        </w:rPr>
        <w:t>Ordinance is approved by the Office of Administrative Hearings.</w:t>
      </w:r>
    </w:p>
    <w:p>
      <w:pPr>
        <w:pStyle w:val="BodyText"/>
      </w:pPr>
    </w:p>
    <w:p>
      <w:pPr>
        <w:pStyle w:val="BodyText"/>
        <w:ind w:left="104"/>
      </w:pPr>
      <w:r>
        <w:rPr/>
        <w:t>PASSED</w:t>
      </w:r>
      <w:r>
        <w:rPr>
          <w:spacing w:val="-9"/>
        </w:rPr>
        <w:t> </w:t>
      </w:r>
      <w:r>
        <w:rPr/>
        <w:t>AND</w:t>
      </w:r>
      <w:r>
        <w:rPr>
          <w:spacing w:val="-8"/>
        </w:rPr>
        <w:t> </w:t>
      </w:r>
      <w:r>
        <w:rPr/>
        <w:t>ADOPTED</w:t>
      </w:r>
      <w:r>
        <w:rPr>
          <w:spacing w:val="-8"/>
        </w:rPr>
        <w:t> </w:t>
      </w:r>
      <w:r>
        <w:rPr/>
        <w:t>by</w:t>
      </w:r>
      <w:r>
        <w:rPr>
          <w:spacing w:val="-5"/>
        </w:rPr>
        <w:t> </w:t>
      </w:r>
      <w:r>
        <w:rPr/>
        <w:t>the</w:t>
      </w:r>
      <w:r>
        <w:rPr>
          <w:spacing w:val="-8"/>
        </w:rPr>
        <w:t> </w:t>
      </w:r>
      <w:r>
        <w:rPr/>
        <w:t>City</w:t>
      </w:r>
      <w:r>
        <w:rPr>
          <w:spacing w:val="-5"/>
        </w:rPr>
        <w:t> </w:t>
      </w:r>
      <w:r>
        <w:rPr/>
        <w:t>Council</w:t>
      </w:r>
      <w:r>
        <w:rPr>
          <w:spacing w:val="-5"/>
        </w:rPr>
        <w:t> </w:t>
      </w:r>
      <w:r>
        <w:rPr/>
        <w:t>of</w:t>
      </w:r>
      <w:r>
        <w:rPr>
          <w:spacing w:val="-8"/>
        </w:rPr>
        <w:t> </w:t>
      </w:r>
      <w:r>
        <w:rPr/>
        <w:t>the</w:t>
      </w:r>
      <w:r>
        <w:rPr>
          <w:spacing w:val="-7"/>
        </w:rPr>
        <w:t> </w:t>
      </w:r>
      <w:r>
        <w:rPr/>
        <w:t>City</w:t>
      </w:r>
      <w:r>
        <w:rPr>
          <w:spacing w:val="-5"/>
        </w:rPr>
        <w:t> </w:t>
      </w:r>
      <w:r>
        <w:rPr/>
        <w:t>of</w:t>
      </w:r>
      <w:r>
        <w:rPr>
          <w:spacing w:val="-8"/>
        </w:rPr>
        <w:t> </w:t>
      </w:r>
      <w:r>
        <w:rPr/>
        <w:t>Cannon</w:t>
      </w:r>
      <w:r>
        <w:rPr>
          <w:spacing w:val="-6"/>
        </w:rPr>
        <w:t> </w:t>
      </w:r>
      <w:r>
        <w:rPr/>
        <w:t>Falls,</w:t>
      </w:r>
      <w:r>
        <w:rPr>
          <w:spacing w:val="-4"/>
        </w:rPr>
        <w:t> </w:t>
      </w:r>
      <w:r>
        <w:rPr/>
        <w:t>Minnesota,</w:t>
      </w:r>
      <w:r>
        <w:rPr>
          <w:spacing w:val="-5"/>
        </w:rPr>
        <w:t> </w:t>
      </w:r>
      <w:r>
        <w:rPr>
          <w:spacing w:val="-4"/>
        </w:rPr>
        <w:t>this</w:t>
      </w:r>
    </w:p>
    <w:p>
      <w:pPr>
        <w:pStyle w:val="BodyText"/>
        <w:tabs>
          <w:tab w:pos="639" w:val="left" w:leader="none"/>
          <w:tab w:pos="2149" w:val="left" w:leader="none"/>
        </w:tabs>
        <w:ind w:left="104"/>
      </w:pPr>
      <w:r>
        <w:rPr>
          <w:u w:val="single"/>
        </w:rPr>
        <w:tab/>
      </w:r>
      <w:r>
        <w:rPr/>
        <w:t>day of </w:t>
      </w:r>
      <w:r>
        <w:rPr>
          <w:u w:val="single"/>
        </w:rPr>
        <w:tab/>
      </w:r>
      <w:r>
        <w:rPr/>
        <w:t>, </w:t>
      </w:r>
      <w:r>
        <w:rPr>
          <w:spacing w:val="-2"/>
        </w:rPr>
        <w:t>2022.</w:t>
      </w:r>
    </w:p>
    <w:p>
      <w:pPr>
        <w:pStyle w:val="BodyText"/>
        <w:rPr>
          <w:sz w:val="20"/>
        </w:rPr>
      </w:pPr>
    </w:p>
    <w:p>
      <w:pPr>
        <w:pStyle w:val="BodyText"/>
        <w:rPr>
          <w:sz w:val="20"/>
        </w:rPr>
      </w:pPr>
    </w:p>
    <w:p>
      <w:pPr>
        <w:pStyle w:val="BodyText"/>
        <w:spacing w:before="5"/>
        <w:rPr>
          <w:sz w:val="29"/>
        </w:rPr>
      </w:pPr>
      <w:r>
        <w:rPr/>
        <w:pict>
          <v:shape style="position:absolute;margin-left:295.200012pt;margin-top:18.123585pt;width:210pt;height:.1pt;mso-position-horizontal-relative:page;mso-position-vertical-relative:paragraph;z-index:-15728640;mso-wrap-distance-left:0;mso-wrap-distance-right:0" id="docshape2" coordorigin="5904,362" coordsize="4200,0" path="m5904,362l10104,362e" filled="false" stroked="true" strokeweight=".48pt" strokecolor="#000000">
            <v:path arrowok="t"/>
            <v:stroke dashstyle="solid"/>
            <w10:wrap type="topAndBottom"/>
          </v:shape>
        </w:pict>
      </w:r>
    </w:p>
    <w:p>
      <w:pPr>
        <w:pStyle w:val="BodyText"/>
        <w:spacing w:line="273" w:lineRule="exact"/>
        <w:ind w:left="4725"/>
      </w:pPr>
      <w:r>
        <w:rPr/>
        <w:t>John</w:t>
      </w:r>
      <w:r>
        <w:rPr>
          <w:spacing w:val="-11"/>
        </w:rPr>
        <w:t> </w:t>
      </w:r>
      <w:r>
        <w:rPr/>
        <w:t>O.</w:t>
      </w:r>
      <w:r>
        <w:rPr>
          <w:spacing w:val="-9"/>
        </w:rPr>
        <w:t> </w:t>
      </w:r>
      <w:r>
        <w:rPr/>
        <w:t>Althoff,</w:t>
      </w:r>
      <w:r>
        <w:rPr>
          <w:spacing w:val="-9"/>
        </w:rPr>
        <w:t> </w:t>
      </w:r>
      <w:r>
        <w:rPr>
          <w:spacing w:val="-4"/>
        </w:rPr>
        <w:t>Mayor</w:t>
      </w:r>
    </w:p>
    <w:p>
      <w:pPr>
        <w:pStyle w:val="BodyText"/>
        <w:ind w:left="104"/>
      </w:pPr>
      <w:r>
        <w:rPr>
          <w:spacing w:val="-2"/>
        </w:rPr>
        <w:t>ATTEST:</w:t>
      </w:r>
    </w:p>
    <w:p>
      <w:pPr>
        <w:pStyle w:val="BodyText"/>
        <w:rPr>
          <w:sz w:val="20"/>
        </w:rPr>
      </w:pPr>
    </w:p>
    <w:p>
      <w:pPr>
        <w:pStyle w:val="BodyText"/>
        <w:spacing w:before="6"/>
        <w:rPr>
          <w:sz w:val="25"/>
        </w:rPr>
      </w:pPr>
      <w:r>
        <w:rPr/>
        <w:pict>
          <v:shape style="position:absolute;margin-left:79.199997pt;margin-top:15.906419pt;width:198pt;height:.1pt;mso-position-horizontal-relative:page;mso-position-vertical-relative:paragraph;z-index:-15728128;mso-wrap-distance-left:0;mso-wrap-distance-right:0" id="docshape3" coordorigin="1584,318" coordsize="3960,0" path="m1584,318l5544,318e" filled="false" stroked="true" strokeweight=".48pt" strokecolor="#000000">
            <v:path arrowok="t"/>
            <v:stroke dashstyle="solid"/>
            <w10:wrap type="topAndBottom"/>
          </v:shape>
        </w:pict>
      </w:r>
    </w:p>
    <w:p>
      <w:pPr>
        <w:pStyle w:val="BodyText"/>
        <w:ind w:left="104"/>
      </w:pPr>
      <w:r>
        <w:rPr/>
        <w:t>Neil</w:t>
      </w:r>
      <w:r>
        <w:rPr>
          <w:spacing w:val="-6"/>
        </w:rPr>
        <w:t> </w:t>
      </w:r>
      <w:r>
        <w:rPr/>
        <w:t>L.</w:t>
      </w:r>
      <w:r>
        <w:rPr>
          <w:spacing w:val="-6"/>
        </w:rPr>
        <w:t> </w:t>
      </w:r>
      <w:r>
        <w:rPr/>
        <w:t>Jensen,</w:t>
      </w:r>
      <w:r>
        <w:rPr>
          <w:spacing w:val="-6"/>
        </w:rPr>
        <w:t> </w:t>
      </w:r>
      <w:r>
        <w:rPr/>
        <w:t>City</w:t>
      </w:r>
      <w:r>
        <w:rPr>
          <w:spacing w:val="-5"/>
        </w:rPr>
        <w:t> </w:t>
      </w:r>
      <w:r>
        <w:rPr>
          <w:spacing w:val="-2"/>
        </w:rPr>
        <w:t>Administrator</w:t>
      </w:r>
    </w:p>
    <w:p>
      <w:pPr>
        <w:spacing w:after="0"/>
        <w:sectPr>
          <w:pgSz w:w="12240" w:h="15840"/>
          <w:pgMar w:header="0" w:footer="1061" w:top="1360" w:bottom="1260" w:left="1480" w:right="1460"/>
        </w:sectPr>
      </w:pPr>
    </w:p>
    <w:p>
      <w:pPr>
        <w:spacing w:before="79"/>
        <w:ind w:left="3017" w:right="3018" w:firstLine="0"/>
        <w:jc w:val="center"/>
        <w:rPr>
          <w:b/>
          <w:sz w:val="24"/>
        </w:rPr>
      </w:pPr>
      <w:r>
        <w:rPr>
          <w:b/>
          <w:sz w:val="24"/>
        </w:rPr>
        <w:t>Exhibit</w:t>
      </w:r>
      <w:r>
        <w:rPr>
          <w:b/>
          <w:spacing w:val="-13"/>
          <w:sz w:val="24"/>
        </w:rPr>
        <w:t> </w:t>
      </w:r>
      <w:r>
        <w:rPr>
          <w:b/>
          <w:spacing w:val="-10"/>
          <w:sz w:val="24"/>
        </w:rPr>
        <w:t>A</w:t>
      </w:r>
    </w:p>
    <w:p>
      <w:pPr>
        <w:pStyle w:val="BodyText"/>
        <w:rPr>
          <w:b/>
        </w:rPr>
      </w:pPr>
    </w:p>
    <w:p>
      <w:pPr>
        <w:spacing w:before="0"/>
        <w:ind w:left="2360" w:right="2383" w:firstLine="0"/>
        <w:jc w:val="center"/>
        <w:rPr>
          <w:b/>
          <w:sz w:val="24"/>
        </w:rPr>
      </w:pPr>
      <w:r>
        <w:rPr>
          <w:b/>
          <w:sz w:val="24"/>
        </w:rPr>
        <w:t>Legal</w:t>
      </w:r>
      <w:r>
        <w:rPr>
          <w:b/>
          <w:spacing w:val="-8"/>
          <w:sz w:val="24"/>
        </w:rPr>
        <w:t> </w:t>
      </w:r>
      <w:r>
        <w:rPr>
          <w:b/>
          <w:sz w:val="24"/>
        </w:rPr>
        <w:t>Description</w:t>
      </w:r>
      <w:r>
        <w:rPr>
          <w:b/>
          <w:spacing w:val="-8"/>
          <w:sz w:val="24"/>
        </w:rPr>
        <w:t> </w:t>
      </w:r>
      <w:r>
        <w:rPr>
          <w:b/>
          <w:sz w:val="24"/>
        </w:rPr>
        <w:t>of</w:t>
      </w:r>
      <w:r>
        <w:rPr>
          <w:b/>
          <w:spacing w:val="-10"/>
          <w:sz w:val="24"/>
        </w:rPr>
        <w:t> </w:t>
      </w:r>
      <w:r>
        <w:rPr>
          <w:b/>
          <w:sz w:val="24"/>
        </w:rPr>
        <w:t>Property</w:t>
      </w:r>
      <w:r>
        <w:rPr>
          <w:b/>
          <w:spacing w:val="-9"/>
          <w:sz w:val="24"/>
        </w:rPr>
        <w:t> </w:t>
      </w:r>
      <w:r>
        <w:rPr>
          <w:b/>
          <w:sz w:val="24"/>
        </w:rPr>
        <w:t>to</w:t>
      </w:r>
      <w:r>
        <w:rPr>
          <w:b/>
          <w:spacing w:val="-9"/>
          <w:sz w:val="24"/>
        </w:rPr>
        <w:t> </w:t>
      </w:r>
      <w:r>
        <w:rPr>
          <w:b/>
          <w:sz w:val="24"/>
        </w:rPr>
        <w:t>be</w:t>
      </w:r>
      <w:r>
        <w:rPr>
          <w:b/>
          <w:spacing w:val="-12"/>
          <w:sz w:val="24"/>
        </w:rPr>
        <w:t> </w:t>
      </w:r>
      <w:r>
        <w:rPr>
          <w:b/>
          <w:spacing w:val="-2"/>
          <w:sz w:val="24"/>
        </w:rPr>
        <w:t>Annexed</w:t>
      </w:r>
    </w:p>
    <w:p>
      <w:pPr>
        <w:pStyle w:val="BodyText"/>
        <w:rPr>
          <w:b/>
        </w:rPr>
      </w:pPr>
    </w:p>
    <w:p>
      <w:pPr>
        <w:pStyle w:val="BodyText"/>
        <w:ind w:left="104" w:right="185"/>
      </w:pPr>
      <w:r>
        <w:rPr/>
        <w:t>That</w:t>
      </w:r>
      <w:r>
        <w:rPr>
          <w:spacing w:val="-5"/>
        </w:rPr>
        <w:t> </w:t>
      </w:r>
      <w:r>
        <w:rPr/>
        <w:t>part</w:t>
      </w:r>
      <w:r>
        <w:rPr>
          <w:spacing w:val="-6"/>
        </w:rPr>
        <w:t> </w:t>
      </w:r>
      <w:r>
        <w:rPr/>
        <w:t>of</w:t>
      </w:r>
      <w:r>
        <w:rPr>
          <w:spacing w:val="-9"/>
        </w:rPr>
        <w:t> </w:t>
      </w:r>
      <w:r>
        <w:rPr/>
        <w:t>the</w:t>
      </w:r>
      <w:r>
        <w:rPr>
          <w:spacing w:val="-6"/>
        </w:rPr>
        <w:t> </w:t>
      </w:r>
      <w:r>
        <w:rPr/>
        <w:t>Northeast</w:t>
      </w:r>
      <w:r>
        <w:rPr>
          <w:spacing w:val="-4"/>
        </w:rPr>
        <w:t> </w:t>
      </w:r>
      <w:r>
        <w:rPr/>
        <w:t>Quarter</w:t>
      </w:r>
      <w:r>
        <w:rPr>
          <w:spacing w:val="-9"/>
        </w:rPr>
        <w:t> </w:t>
      </w:r>
      <w:r>
        <w:rPr/>
        <w:t>of</w:t>
      </w:r>
      <w:r>
        <w:rPr>
          <w:spacing w:val="-9"/>
        </w:rPr>
        <w:t> </w:t>
      </w:r>
      <w:r>
        <w:rPr/>
        <w:t>Section</w:t>
      </w:r>
      <w:r>
        <w:rPr>
          <w:spacing w:val="-5"/>
        </w:rPr>
        <w:t> </w:t>
      </w:r>
      <w:r>
        <w:rPr/>
        <w:t>7,</w:t>
      </w:r>
      <w:r>
        <w:rPr>
          <w:spacing w:val="-6"/>
        </w:rPr>
        <w:t> </w:t>
      </w:r>
      <w:r>
        <w:rPr/>
        <w:t>Township</w:t>
      </w:r>
      <w:r>
        <w:rPr>
          <w:spacing w:val="-5"/>
        </w:rPr>
        <w:t> </w:t>
      </w:r>
      <w:r>
        <w:rPr/>
        <w:t>112</w:t>
      </w:r>
      <w:r>
        <w:rPr>
          <w:spacing w:val="-6"/>
        </w:rPr>
        <w:t> </w:t>
      </w:r>
      <w:r>
        <w:rPr/>
        <w:t>North,</w:t>
      </w:r>
      <w:r>
        <w:rPr>
          <w:spacing w:val="-5"/>
        </w:rPr>
        <w:t> </w:t>
      </w:r>
      <w:r>
        <w:rPr/>
        <w:t>Range</w:t>
      </w:r>
      <w:r>
        <w:rPr>
          <w:spacing w:val="-9"/>
        </w:rPr>
        <w:t> </w:t>
      </w:r>
      <w:r>
        <w:rPr/>
        <w:t>17</w:t>
      </w:r>
      <w:r>
        <w:rPr>
          <w:spacing w:val="-6"/>
        </w:rPr>
        <w:t> </w:t>
      </w:r>
      <w:r>
        <w:rPr/>
        <w:t>West, Goodhue County, Minnesota, described as follows:</w:t>
      </w:r>
    </w:p>
    <w:p>
      <w:pPr>
        <w:pStyle w:val="BodyText"/>
      </w:pPr>
    </w:p>
    <w:p>
      <w:pPr>
        <w:pStyle w:val="BodyText"/>
        <w:ind w:left="104" w:right="176"/>
      </w:pPr>
      <w:r>
        <w:rPr/>
        <w:t>Beginning</w:t>
      </w:r>
      <w:r>
        <w:rPr>
          <w:spacing w:val="-3"/>
        </w:rPr>
        <w:t> </w:t>
      </w:r>
      <w:r>
        <w:rPr/>
        <w:t>at</w:t>
      </w:r>
      <w:r>
        <w:rPr>
          <w:spacing w:val="-3"/>
        </w:rPr>
        <w:t> </w:t>
      </w:r>
      <w:r>
        <w:rPr/>
        <w:t>the</w:t>
      </w:r>
      <w:r>
        <w:rPr>
          <w:spacing w:val="-3"/>
        </w:rPr>
        <w:t> </w:t>
      </w:r>
      <w:r>
        <w:rPr/>
        <w:t>east</w:t>
      </w:r>
      <w:r>
        <w:rPr>
          <w:spacing w:val="-3"/>
        </w:rPr>
        <w:t> </w:t>
      </w:r>
      <w:r>
        <w:rPr/>
        <w:t>quarter</w:t>
      </w:r>
      <w:r>
        <w:rPr>
          <w:spacing w:val="-3"/>
        </w:rPr>
        <w:t> </w:t>
      </w:r>
      <w:r>
        <w:rPr/>
        <w:t>corner</w:t>
      </w:r>
      <w:r>
        <w:rPr>
          <w:spacing w:val="-3"/>
        </w:rPr>
        <w:t> </w:t>
      </w:r>
      <w:r>
        <w:rPr/>
        <w:t>of</w:t>
      </w:r>
      <w:r>
        <w:rPr>
          <w:spacing w:val="-3"/>
        </w:rPr>
        <w:t> </w:t>
      </w:r>
      <w:r>
        <w:rPr/>
        <w:t>said</w:t>
      </w:r>
      <w:r>
        <w:rPr>
          <w:spacing w:val="-3"/>
        </w:rPr>
        <w:t> </w:t>
      </w:r>
      <w:r>
        <w:rPr/>
        <w:t>Section</w:t>
      </w:r>
      <w:r>
        <w:rPr>
          <w:spacing w:val="-3"/>
        </w:rPr>
        <w:t> </w:t>
      </w:r>
      <w:r>
        <w:rPr/>
        <w:t>7,</w:t>
      </w:r>
      <w:r>
        <w:rPr>
          <w:spacing w:val="-3"/>
        </w:rPr>
        <w:t> </w:t>
      </w:r>
      <w:r>
        <w:rPr/>
        <w:t>thence</w:t>
      </w:r>
      <w:r>
        <w:rPr>
          <w:spacing w:val="-3"/>
        </w:rPr>
        <w:t> </w:t>
      </w:r>
      <w:r>
        <w:rPr/>
        <w:t>on</w:t>
      </w:r>
      <w:r>
        <w:rPr>
          <w:spacing w:val="-3"/>
        </w:rPr>
        <w:t> </w:t>
      </w:r>
      <w:r>
        <w:rPr/>
        <w:t>an</w:t>
      </w:r>
      <w:r>
        <w:rPr>
          <w:spacing w:val="-3"/>
        </w:rPr>
        <w:t> </w:t>
      </w:r>
      <w:r>
        <w:rPr/>
        <w:t>assumed</w:t>
      </w:r>
      <w:r>
        <w:rPr>
          <w:spacing w:val="-3"/>
        </w:rPr>
        <w:t> </w:t>
      </w:r>
      <w:r>
        <w:rPr/>
        <w:t>bearing</w:t>
      </w:r>
      <w:r>
        <w:rPr>
          <w:spacing w:val="-3"/>
        </w:rPr>
        <w:t> </w:t>
      </w:r>
      <w:r>
        <w:rPr/>
        <w:t>of</w:t>
      </w:r>
      <w:r>
        <w:rPr>
          <w:spacing w:val="-3"/>
        </w:rPr>
        <w:t> </w:t>
      </w:r>
      <w:r>
        <w:rPr/>
        <w:t>North 89 degrees 20 minutes 37 seconds West, along the south line of said Northeast Quarter and along the north line of PINE TREE RIDGE RE PLAT CITY OF CANNON FALLS, according to the recorded plat thereof, on file in the Goodhue County Recorder’s office, a distance of 1304.66 feet; thence North 00 degrees 18 minutes 13 seconds West, a distance of 106.0S feet; thence North 53 degrees 37 minutes 15 seconds West, a distance of 686.S2 feet; thence South 89 degrees 42 minutes 31 seconds West, a distance of 761.55 feet to the west line of said Northeast Quarter; thence North 00 degrees 17 minutes 23 seconds West, along the</w:t>
      </w:r>
      <w:r>
        <w:rPr>
          <w:spacing w:val="-1"/>
        </w:rPr>
        <w:t> </w:t>
      </w:r>
      <w:r>
        <w:rPr/>
        <w:t>west line of</w:t>
      </w:r>
      <w:r>
        <w:rPr>
          <w:spacing w:val="-2"/>
        </w:rPr>
        <w:t> </w:t>
      </w:r>
      <w:r>
        <w:rPr/>
        <w:t>said Northeast Quarter, a</w:t>
      </w:r>
      <w:r>
        <w:rPr>
          <w:spacing w:val="-2"/>
        </w:rPr>
        <w:t> </w:t>
      </w:r>
      <w:r>
        <w:rPr/>
        <w:t>distance of 573.24 feet; thence</w:t>
      </w:r>
      <w:r>
        <w:rPr>
          <w:spacing w:val="-1"/>
        </w:rPr>
        <w:t> </w:t>
      </w:r>
      <w:r>
        <w:rPr/>
        <w:t>North</w:t>
      </w:r>
      <w:r>
        <w:rPr>
          <w:spacing w:val="-1"/>
        </w:rPr>
        <w:t> </w:t>
      </w:r>
      <w:r>
        <w:rPr/>
        <w:t>65</w:t>
      </w:r>
      <w:r>
        <w:rPr>
          <w:spacing w:val="-1"/>
        </w:rPr>
        <w:t> </w:t>
      </w:r>
      <w:r>
        <w:rPr/>
        <w:t>degrees 15 minutes 57 seconds East, a distance of 1380.50 feet; thence South 89 degrees 38 minutes 30 seconds</w:t>
      </w:r>
      <w:r>
        <w:rPr>
          <w:spacing w:val="-6"/>
        </w:rPr>
        <w:t> </w:t>
      </w:r>
      <w:r>
        <w:rPr/>
        <w:t>East,</w:t>
      </w:r>
      <w:r>
        <w:rPr>
          <w:spacing w:val="-5"/>
        </w:rPr>
        <w:t> </w:t>
      </w:r>
      <w:r>
        <w:rPr/>
        <w:t>a</w:t>
      </w:r>
      <w:r>
        <w:rPr>
          <w:spacing w:val="-9"/>
        </w:rPr>
        <w:t> </w:t>
      </w:r>
      <w:r>
        <w:rPr/>
        <w:t>distance</w:t>
      </w:r>
      <w:r>
        <w:rPr>
          <w:spacing w:val="-4"/>
        </w:rPr>
        <w:t> </w:t>
      </w:r>
      <w:r>
        <w:rPr/>
        <w:t>of</w:t>
      </w:r>
      <w:r>
        <w:rPr>
          <w:spacing w:val="-8"/>
        </w:rPr>
        <w:t> </w:t>
      </w:r>
      <w:r>
        <w:rPr/>
        <w:t>282.40</w:t>
      </w:r>
      <w:r>
        <w:rPr>
          <w:spacing w:val="-6"/>
        </w:rPr>
        <w:t> </w:t>
      </w:r>
      <w:r>
        <w:rPr/>
        <w:t>feet;</w:t>
      </w:r>
      <w:r>
        <w:rPr>
          <w:spacing w:val="-5"/>
        </w:rPr>
        <w:t> </w:t>
      </w:r>
      <w:r>
        <w:rPr/>
        <w:t>thence</w:t>
      </w:r>
      <w:r>
        <w:rPr>
          <w:spacing w:val="-9"/>
        </w:rPr>
        <w:t> </w:t>
      </w:r>
      <w:r>
        <w:rPr/>
        <w:t>South</w:t>
      </w:r>
      <w:r>
        <w:rPr>
          <w:spacing w:val="-5"/>
        </w:rPr>
        <w:t> </w:t>
      </w:r>
      <w:r>
        <w:rPr/>
        <w:t>00</w:t>
      </w:r>
      <w:r>
        <w:rPr>
          <w:spacing w:val="-5"/>
        </w:rPr>
        <w:t> </w:t>
      </w:r>
      <w:r>
        <w:rPr/>
        <w:t>degrees</w:t>
      </w:r>
      <w:r>
        <w:rPr>
          <w:spacing w:val="-6"/>
        </w:rPr>
        <w:t> </w:t>
      </w:r>
      <w:r>
        <w:rPr/>
        <w:t>18</w:t>
      </w:r>
      <w:r>
        <w:rPr>
          <w:spacing w:val="-6"/>
        </w:rPr>
        <w:t> </w:t>
      </w:r>
      <w:r>
        <w:rPr/>
        <w:t>minutes</w:t>
      </w:r>
      <w:r>
        <w:rPr>
          <w:spacing w:val="-6"/>
        </w:rPr>
        <w:t> </w:t>
      </w:r>
      <w:r>
        <w:rPr/>
        <w:t>11</w:t>
      </w:r>
      <w:r>
        <w:rPr>
          <w:spacing w:val="-6"/>
        </w:rPr>
        <w:t> </w:t>
      </w:r>
      <w:r>
        <w:rPr/>
        <w:t>seconds</w:t>
      </w:r>
      <w:r>
        <w:rPr>
          <w:spacing w:val="-5"/>
        </w:rPr>
        <w:t> </w:t>
      </w:r>
      <w:r>
        <w:rPr/>
        <w:t>West, a distance of 884.48 feet; thence South 89 degrees 38 minutes 30 seconds East, a distance of</w:t>
      </w:r>
    </w:p>
    <w:p>
      <w:pPr>
        <w:pStyle w:val="BodyText"/>
        <w:ind w:left="104" w:right="185"/>
      </w:pPr>
      <w:r>
        <w:rPr/>
        <w:t>665.90</w:t>
      </w:r>
      <w:r>
        <w:rPr>
          <w:spacing w:val="-6"/>
        </w:rPr>
        <w:t> </w:t>
      </w:r>
      <w:r>
        <w:rPr/>
        <w:t>feet;</w:t>
      </w:r>
      <w:r>
        <w:rPr>
          <w:spacing w:val="-5"/>
        </w:rPr>
        <w:t> </w:t>
      </w:r>
      <w:r>
        <w:rPr/>
        <w:t>thence</w:t>
      </w:r>
      <w:r>
        <w:rPr>
          <w:spacing w:val="-9"/>
        </w:rPr>
        <w:t> </w:t>
      </w:r>
      <w:r>
        <w:rPr/>
        <w:t>South</w:t>
      </w:r>
      <w:r>
        <w:rPr>
          <w:spacing w:val="-2"/>
        </w:rPr>
        <w:t> </w:t>
      </w:r>
      <w:r>
        <w:rPr/>
        <w:t>48</w:t>
      </w:r>
      <w:r>
        <w:rPr>
          <w:spacing w:val="-6"/>
        </w:rPr>
        <w:t> </w:t>
      </w:r>
      <w:r>
        <w:rPr/>
        <w:t>degrees</w:t>
      </w:r>
      <w:r>
        <w:rPr>
          <w:spacing w:val="-6"/>
        </w:rPr>
        <w:t> </w:t>
      </w:r>
      <w:r>
        <w:rPr/>
        <w:t>30</w:t>
      </w:r>
      <w:r>
        <w:rPr>
          <w:spacing w:val="-6"/>
        </w:rPr>
        <w:t> </w:t>
      </w:r>
      <w:r>
        <w:rPr/>
        <w:t>minutes</w:t>
      </w:r>
      <w:r>
        <w:rPr>
          <w:spacing w:val="-6"/>
        </w:rPr>
        <w:t> </w:t>
      </w:r>
      <w:r>
        <w:rPr/>
        <w:t>43</w:t>
      </w:r>
      <w:r>
        <w:rPr>
          <w:spacing w:val="-6"/>
        </w:rPr>
        <w:t> </w:t>
      </w:r>
      <w:r>
        <w:rPr/>
        <w:t>seconds</w:t>
      </w:r>
      <w:r>
        <w:rPr>
          <w:spacing w:val="-5"/>
        </w:rPr>
        <w:t> </w:t>
      </w:r>
      <w:r>
        <w:rPr/>
        <w:t>East,</w:t>
      </w:r>
      <w:r>
        <w:rPr>
          <w:spacing w:val="-5"/>
        </w:rPr>
        <w:t> </w:t>
      </w:r>
      <w:r>
        <w:rPr/>
        <w:t>a</w:t>
      </w:r>
      <w:r>
        <w:rPr>
          <w:spacing w:val="-9"/>
        </w:rPr>
        <w:t> </w:t>
      </w:r>
      <w:r>
        <w:rPr/>
        <w:t>distance</w:t>
      </w:r>
      <w:r>
        <w:rPr>
          <w:spacing w:val="-9"/>
        </w:rPr>
        <w:t> </w:t>
      </w:r>
      <w:r>
        <w:rPr/>
        <w:t>of</w:t>
      </w:r>
      <w:r>
        <w:rPr>
          <w:spacing w:val="-9"/>
        </w:rPr>
        <w:t> </w:t>
      </w:r>
      <w:r>
        <w:rPr/>
        <w:t>570.03</w:t>
      </w:r>
      <w:r>
        <w:rPr>
          <w:spacing w:val="-5"/>
        </w:rPr>
        <w:t> </w:t>
      </w:r>
      <w:r>
        <w:rPr/>
        <w:t>feet</w:t>
      </w:r>
      <w:r>
        <w:rPr>
          <w:spacing w:val="-5"/>
        </w:rPr>
        <w:t> </w:t>
      </w:r>
      <w:r>
        <w:rPr/>
        <w:t>to the</w:t>
      </w:r>
      <w:r>
        <w:rPr>
          <w:spacing w:val="-5"/>
        </w:rPr>
        <w:t> </w:t>
      </w:r>
      <w:r>
        <w:rPr/>
        <w:t>east</w:t>
      </w:r>
      <w:r>
        <w:rPr>
          <w:spacing w:val="-4"/>
        </w:rPr>
        <w:t> </w:t>
      </w:r>
      <w:r>
        <w:rPr/>
        <w:t>line</w:t>
      </w:r>
      <w:r>
        <w:rPr>
          <w:spacing w:val="-6"/>
        </w:rPr>
        <w:t> </w:t>
      </w:r>
      <w:r>
        <w:rPr/>
        <w:t>of</w:t>
      </w:r>
      <w:r>
        <w:rPr>
          <w:spacing w:val="-6"/>
        </w:rPr>
        <w:t> </w:t>
      </w:r>
      <w:r>
        <w:rPr/>
        <w:t>said</w:t>
      </w:r>
      <w:r>
        <w:rPr>
          <w:spacing w:val="-4"/>
        </w:rPr>
        <w:t> </w:t>
      </w:r>
      <w:r>
        <w:rPr/>
        <w:t>Northeast</w:t>
      </w:r>
      <w:r>
        <w:rPr>
          <w:spacing w:val="-3"/>
        </w:rPr>
        <w:t> </w:t>
      </w:r>
      <w:r>
        <w:rPr/>
        <w:t>Quarter;</w:t>
      </w:r>
      <w:r>
        <w:rPr>
          <w:spacing w:val="-5"/>
        </w:rPr>
        <w:t> </w:t>
      </w:r>
      <w:r>
        <w:rPr/>
        <w:t>thence</w:t>
      </w:r>
      <w:r>
        <w:rPr>
          <w:spacing w:val="-6"/>
        </w:rPr>
        <w:t> </w:t>
      </w:r>
      <w:r>
        <w:rPr/>
        <w:t>South</w:t>
      </w:r>
      <w:r>
        <w:rPr>
          <w:spacing w:val="-4"/>
        </w:rPr>
        <w:t> </w:t>
      </w:r>
      <w:r>
        <w:rPr/>
        <w:t>00</w:t>
      </w:r>
      <w:r>
        <w:rPr>
          <w:spacing w:val="-4"/>
        </w:rPr>
        <w:t> </w:t>
      </w:r>
      <w:r>
        <w:rPr/>
        <w:t>degrees</w:t>
      </w:r>
      <w:r>
        <w:rPr>
          <w:spacing w:val="-4"/>
        </w:rPr>
        <w:t> </w:t>
      </w:r>
      <w:r>
        <w:rPr/>
        <w:t>18</w:t>
      </w:r>
      <w:r>
        <w:rPr>
          <w:spacing w:val="-5"/>
        </w:rPr>
        <w:t> </w:t>
      </w:r>
      <w:r>
        <w:rPr/>
        <w:t>minutes</w:t>
      </w:r>
      <w:r>
        <w:rPr>
          <w:spacing w:val="-4"/>
        </w:rPr>
        <w:t> </w:t>
      </w:r>
      <w:r>
        <w:rPr/>
        <w:t>11</w:t>
      </w:r>
      <w:r>
        <w:rPr>
          <w:spacing w:val="-5"/>
        </w:rPr>
        <w:t> </w:t>
      </w:r>
      <w:r>
        <w:rPr/>
        <w:t>seconds</w:t>
      </w:r>
      <w:r>
        <w:rPr>
          <w:spacing w:val="-4"/>
        </w:rPr>
        <w:t> </w:t>
      </w:r>
      <w:r>
        <w:rPr/>
        <w:t>West, along the east line of said Northeast Quarter, a distance of 407.13 feet to the point of </w:t>
      </w:r>
      <w:r>
        <w:rPr>
          <w:spacing w:val="-2"/>
        </w:rPr>
        <w:t>beginning.</w:t>
      </w:r>
    </w:p>
    <w:p>
      <w:pPr>
        <w:pStyle w:val="BodyText"/>
        <w:spacing w:before="10"/>
        <w:rPr>
          <w:sz w:val="23"/>
        </w:rPr>
      </w:pPr>
    </w:p>
    <w:p>
      <w:pPr>
        <w:pStyle w:val="BodyText"/>
        <w:ind w:left="104"/>
      </w:pPr>
      <w:r>
        <w:rPr>
          <w:spacing w:val="-2"/>
        </w:rPr>
        <w:t>EXCEPT:</w:t>
      </w:r>
    </w:p>
    <w:p>
      <w:pPr>
        <w:pStyle w:val="BodyText"/>
        <w:spacing w:before="1"/>
      </w:pPr>
    </w:p>
    <w:p>
      <w:pPr>
        <w:pStyle w:val="BodyText"/>
        <w:ind w:left="104" w:right="185"/>
      </w:pPr>
      <w:r>
        <w:rPr/>
        <w:t>That</w:t>
      </w:r>
      <w:r>
        <w:rPr>
          <w:spacing w:val="-5"/>
        </w:rPr>
        <w:t> </w:t>
      </w:r>
      <w:r>
        <w:rPr/>
        <w:t>part</w:t>
      </w:r>
      <w:r>
        <w:rPr>
          <w:spacing w:val="-6"/>
        </w:rPr>
        <w:t> </w:t>
      </w:r>
      <w:r>
        <w:rPr/>
        <w:t>of</w:t>
      </w:r>
      <w:r>
        <w:rPr>
          <w:spacing w:val="-9"/>
        </w:rPr>
        <w:t> </w:t>
      </w:r>
      <w:r>
        <w:rPr/>
        <w:t>the</w:t>
      </w:r>
      <w:r>
        <w:rPr>
          <w:spacing w:val="-9"/>
        </w:rPr>
        <w:t> </w:t>
      </w:r>
      <w:r>
        <w:rPr/>
        <w:t>Southeast</w:t>
      </w:r>
      <w:r>
        <w:rPr>
          <w:spacing w:val="-4"/>
        </w:rPr>
        <w:t> </w:t>
      </w:r>
      <w:r>
        <w:rPr/>
        <w:t>Quarter</w:t>
      </w:r>
      <w:r>
        <w:rPr>
          <w:spacing w:val="-9"/>
        </w:rPr>
        <w:t> </w:t>
      </w:r>
      <w:r>
        <w:rPr/>
        <w:t>of</w:t>
      </w:r>
      <w:r>
        <w:rPr>
          <w:spacing w:val="-9"/>
        </w:rPr>
        <w:t> </w:t>
      </w:r>
      <w:r>
        <w:rPr/>
        <w:t>the</w:t>
      </w:r>
      <w:r>
        <w:rPr>
          <w:spacing w:val="-6"/>
        </w:rPr>
        <w:t> </w:t>
      </w:r>
      <w:r>
        <w:rPr/>
        <w:t>Northeast</w:t>
      </w:r>
      <w:r>
        <w:rPr>
          <w:spacing w:val="-5"/>
        </w:rPr>
        <w:t> </w:t>
      </w:r>
      <w:r>
        <w:rPr/>
        <w:t>Quarter</w:t>
      </w:r>
      <w:r>
        <w:rPr>
          <w:spacing w:val="-6"/>
        </w:rPr>
        <w:t> </w:t>
      </w:r>
      <w:r>
        <w:rPr/>
        <w:t>which</w:t>
      </w:r>
      <w:r>
        <w:rPr>
          <w:spacing w:val="-6"/>
        </w:rPr>
        <w:t> </w:t>
      </w:r>
      <w:r>
        <w:rPr/>
        <w:t>lies</w:t>
      </w:r>
      <w:r>
        <w:rPr>
          <w:spacing w:val="-5"/>
        </w:rPr>
        <w:t> </w:t>
      </w:r>
      <w:r>
        <w:rPr/>
        <w:t>southeasterly</w:t>
      </w:r>
      <w:r>
        <w:rPr>
          <w:spacing w:val="-4"/>
        </w:rPr>
        <w:t> </w:t>
      </w:r>
      <w:r>
        <w:rPr/>
        <w:t>of</w:t>
      </w:r>
      <w:r>
        <w:rPr>
          <w:spacing w:val="-9"/>
        </w:rPr>
        <w:t> </w:t>
      </w:r>
      <w:r>
        <w:rPr/>
        <w:t>the centerline of Goodhue County Road Number 17, as now located and established.</w:t>
      </w:r>
    </w:p>
    <w:p>
      <w:pPr>
        <w:spacing w:after="0"/>
        <w:sectPr>
          <w:pgSz w:w="12240" w:h="15840"/>
          <w:pgMar w:header="0" w:footer="1061" w:top="1360" w:bottom="1260" w:left="1480" w:right="1460"/>
        </w:sectPr>
      </w:pPr>
    </w:p>
    <w:p>
      <w:pPr>
        <w:spacing w:before="79"/>
        <w:ind w:left="3017" w:right="3019" w:firstLine="0"/>
        <w:jc w:val="center"/>
        <w:rPr>
          <w:b/>
          <w:sz w:val="24"/>
        </w:rPr>
      </w:pPr>
      <w:r>
        <w:rPr>
          <w:b/>
          <w:w w:val="95"/>
          <w:sz w:val="24"/>
        </w:rPr>
        <w:t>Exhibit</w:t>
      </w:r>
      <w:r>
        <w:rPr>
          <w:b/>
          <w:spacing w:val="22"/>
          <w:sz w:val="24"/>
        </w:rPr>
        <w:t> </w:t>
      </w:r>
      <w:r>
        <w:rPr>
          <w:b/>
          <w:spacing w:val="-10"/>
          <w:sz w:val="24"/>
        </w:rPr>
        <w:t>B</w:t>
      </w:r>
    </w:p>
    <w:p>
      <w:pPr>
        <w:pStyle w:val="BodyText"/>
        <w:rPr>
          <w:b/>
        </w:rPr>
      </w:pPr>
    </w:p>
    <w:p>
      <w:pPr>
        <w:spacing w:before="0"/>
        <w:ind w:left="3017" w:right="3033" w:firstLine="0"/>
        <w:jc w:val="center"/>
        <w:rPr>
          <w:b/>
          <w:sz w:val="24"/>
        </w:rPr>
      </w:pPr>
      <w:r>
        <w:rPr>
          <w:b/>
          <w:sz w:val="24"/>
        </w:rPr>
        <w:t>Map</w:t>
      </w:r>
      <w:r>
        <w:rPr>
          <w:b/>
          <w:spacing w:val="-7"/>
          <w:sz w:val="24"/>
        </w:rPr>
        <w:t> </w:t>
      </w:r>
      <w:r>
        <w:rPr>
          <w:b/>
          <w:sz w:val="24"/>
        </w:rPr>
        <w:t>of</w:t>
      </w:r>
      <w:r>
        <w:rPr>
          <w:b/>
          <w:spacing w:val="-6"/>
          <w:sz w:val="24"/>
        </w:rPr>
        <w:t> </w:t>
      </w:r>
      <w:r>
        <w:rPr>
          <w:b/>
          <w:sz w:val="24"/>
        </w:rPr>
        <w:t>Property</w:t>
      </w:r>
      <w:r>
        <w:rPr>
          <w:b/>
          <w:spacing w:val="-5"/>
          <w:sz w:val="24"/>
        </w:rPr>
        <w:t> </w:t>
      </w:r>
      <w:r>
        <w:rPr>
          <w:b/>
          <w:sz w:val="24"/>
        </w:rPr>
        <w:t>to</w:t>
      </w:r>
      <w:r>
        <w:rPr>
          <w:b/>
          <w:spacing w:val="-5"/>
          <w:sz w:val="24"/>
        </w:rPr>
        <w:t> </w:t>
      </w:r>
      <w:r>
        <w:rPr>
          <w:b/>
          <w:sz w:val="24"/>
        </w:rPr>
        <w:t>be </w:t>
      </w:r>
      <w:r>
        <w:rPr>
          <w:b/>
          <w:spacing w:val="-2"/>
          <w:sz w:val="24"/>
        </w:rPr>
        <w:t>Annexed</w:t>
      </w:r>
    </w:p>
    <w:p>
      <w:pPr>
        <w:pStyle w:val="BodyText"/>
        <w:rPr>
          <w:b/>
          <w:sz w:val="26"/>
        </w:rPr>
      </w:pPr>
    </w:p>
    <w:p>
      <w:pPr>
        <w:pStyle w:val="BodyText"/>
        <w:rPr>
          <w:b/>
          <w:sz w:val="26"/>
        </w:rPr>
      </w:pPr>
    </w:p>
    <w:p>
      <w:pPr>
        <w:pStyle w:val="BodyText"/>
        <w:rPr>
          <w:b/>
          <w:sz w:val="26"/>
        </w:rPr>
      </w:pPr>
    </w:p>
    <w:p>
      <w:pPr>
        <w:pStyle w:val="BodyText"/>
        <w:spacing w:before="205"/>
        <w:ind w:left="3017" w:right="3033"/>
        <w:jc w:val="center"/>
      </w:pPr>
      <w:r>
        <w:rPr/>
        <w:t>See</w:t>
      </w:r>
      <w:r>
        <w:rPr>
          <w:spacing w:val="-9"/>
        </w:rPr>
        <w:t> </w:t>
      </w:r>
      <w:r>
        <w:rPr/>
        <w:t>Attached</w:t>
      </w:r>
      <w:r>
        <w:rPr>
          <w:spacing w:val="-6"/>
        </w:rPr>
        <w:t> </w:t>
      </w:r>
      <w:r>
        <w:rPr>
          <w:spacing w:val="-5"/>
        </w:rPr>
        <w:t>Map</w:t>
      </w:r>
    </w:p>
    <w:p>
      <w:pPr>
        <w:spacing w:after="0"/>
        <w:jc w:val="center"/>
        <w:sectPr>
          <w:pgSz w:w="12240" w:h="15840"/>
          <w:pgMar w:header="0" w:footer="1061" w:top="1360" w:bottom="1260" w:left="1480" w:right="1460"/>
        </w:sectPr>
      </w:pPr>
    </w:p>
    <w:p>
      <w:pPr>
        <w:pStyle w:val="BodyText"/>
        <w:rPr>
          <w:sz w:val="20"/>
        </w:rPr>
      </w:pPr>
    </w:p>
    <w:p>
      <w:pPr>
        <w:pStyle w:val="BodyText"/>
        <w:rPr>
          <w:sz w:val="20"/>
        </w:rPr>
      </w:pPr>
    </w:p>
    <w:p>
      <w:pPr>
        <w:pStyle w:val="BodyText"/>
        <w:spacing w:before="8" w:after="1"/>
        <w:rPr>
          <w:sz w:val="27"/>
        </w:rPr>
      </w:pPr>
    </w:p>
    <w:p>
      <w:pPr>
        <w:pStyle w:val="BodyText"/>
        <w:ind w:left="3458"/>
        <w:rPr>
          <w:sz w:val="20"/>
        </w:rPr>
      </w:pPr>
      <w:r>
        <w:rPr>
          <w:sz w:val="20"/>
        </w:rPr>
        <w:pict>
          <v:shape style="width:420.35pt;height:59.1pt;mso-position-horizontal-relative:char;mso-position-vertical-relative:line" type="#_x0000_t202" id="docshape4" filled="false" stroked="true" strokeweight=".540491pt" strokecolor="#000000">
            <w10:anchorlock/>
            <v:textbox inset="0,0,0,0">
              <w:txbxContent>
                <w:p>
                  <w:pPr>
                    <w:spacing w:before="295"/>
                    <w:ind w:left="298" w:right="0" w:firstLine="0"/>
                    <w:jc w:val="left"/>
                    <w:rPr>
                      <w:rFonts w:ascii="Arial"/>
                      <w:b/>
                      <w:i/>
                      <w:sz w:val="52"/>
                    </w:rPr>
                  </w:pPr>
                  <w:r>
                    <w:rPr>
                      <w:rFonts w:ascii="Arial"/>
                      <w:b/>
                      <w:i/>
                      <w:color w:val="1A3F85"/>
                      <w:sz w:val="52"/>
                    </w:rPr>
                    <w:t>CANNON</w:t>
                  </w:r>
                  <w:r>
                    <w:rPr>
                      <w:rFonts w:ascii="Arial"/>
                      <w:b/>
                      <w:i/>
                      <w:color w:val="1A3F85"/>
                      <w:spacing w:val="25"/>
                      <w:w w:val="150"/>
                      <w:sz w:val="52"/>
                    </w:rPr>
                    <w:t> </w:t>
                  </w:r>
                  <w:r>
                    <w:rPr>
                      <w:rFonts w:ascii="Arial"/>
                      <w:b/>
                      <w:i/>
                      <w:color w:val="1A3F85"/>
                      <w:sz w:val="52"/>
                    </w:rPr>
                    <w:t>FALLS,</w:t>
                  </w:r>
                  <w:r>
                    <w:rPr>
                      <w:rFonts w:ascii="Arial"/>
                      <w:b/>
                      <w:i/>
                      <w:color w:val="1A3F85"/>
                      <w:spacing w:val="78"/>
                      <w:sz w:val="52"/>
                    </w:rPr>
                    <w:t> </w:t>
                  </w:r>
                  <w:r>
                    <w:rPr>
                      <w:rFonts w:ascii="Arial"/>
                      <w:b/>
                      <w:i/>
                      <w:color w:val="1A3F85"/>
                      <w:spacing w:val="-2"/>
                      <w:sz w:val="52"/>
                    </w:rPr>
                    <w:t>MINNESOTA</w:t>
                  </w:r>
                </w:p>
              </w:txbxContent>
            </v:textbox>
            <v:stroke dashstyle="solid"/>
          </v:shape>
        </w:pict>
      </w:r>
      <w:r>
        <w:rPr>
          <w:sz w:val="20"/>
        </w:rPr>
      </w:r>
    </w:p>
    <w:p>
      <w:pPr>
        <w:pStyle w:val="BodyText"/>
        <w:rPr>
          <w:sz w:val="16"/>
        </w:rPr>
      </w:pPr>
    </w:p>
    <w:p>
      <w:pPr>
        <w:spacing w:after="0"/>
        <w:rPr>
          <w:sz w:val="16"/>
        </w:rPr>
        <w:sectPr>
          <w:footerReference w:type="default" r:id="rId6"/>
          <w:pgSz w:w="15840" w:h="24480"/>
          <w:pgMar w:footer="0" w:header="0" w:top="0" w:bottom="280" w:left="600" w:right="220"/>
        </w:sectPr>
      </w:pPr>
    </w:p>
    <w:p>
      <w:pPr>
        <w:spacing w:before="197"/>
        <w:ind w:left="3553" w:right="0" w:firstLine="0"/>
        <w:jc w:val="left"/>
        <w:rPr>
          <w:rFonts w:ascii="Courier New"/>
          <w:i/>
          <w:sz w:val="29"/>
        </w:rPr>
      </w:pPr>
      <w:r>
        <w:rPr>
          <w:rFonts w:ascii="Arial"/>
          <w:color w:val="161615"/>
          <w:w w:val="10"/>
          <w:position w:val="-16"/>
          <w:sz w:val="26"/>
        </w:rPr>
        <w:t>i</w:t>
      </w:r>
      <w:r>
        <w:rPr>
          <w:rFonts w:ascii="Arial"/>
          <w:color w:val="161615"/>
          <w:spacing w:val="-5"/>
          <w:w w:val="55"/>
          <w:position w:val="-16"/>
          <w:sz w:val="26"/>
        </w:rPr>
        <w:t> </w:t>
      </w:r>
      <w:r>
        <w:rPr>
          <w:rFonts w:ascii="Courier New"/>
          <w:i/>
          <w:color w:val="161615"/>
          <w:spacing w:val="-10"/>
          <w:w w:val="55"/>
          <w:sz w:val="29"/>
        </w:rPr>
        <w:t>,</w:t>
      </w:r>
    </w:p>
    <w:p>
      <w:pPr>
        <w:spacing w:line="85" w:lineRule="exact" w:before="33"/>
        <w:ind w:left="3631" w:right="0" w:firstLine="0"/>
        <w:jc w:val="left"/>
        <w:rPr>
          <w:sz w:val="9"/>
        </w:rPr>
      </w:pPr>
      <w:r>
        <w:rPr>
          <w:color w:val="343634"/>
          <w:w w:val="97"/>
          <w:sz w:val="9"/>
        </w:rPr>
        <w:t>I</w:t>
      </w:r>
    </w:p>
    <w:p>
      <w:pPr>
        <w:spacing w:line="133" w:lineRule="exact" w:before="0"/>
        <w:ind w:left="0" w:right="300" w:firstLine="0"/>
        <w:jc w:val="right"/>
        <w:rPr>
          <w:rFonts w:ascii="Arial"/>
          <w:sz w:val="16"/>
        </w:rPr>
      </w:pPr>
      <w:r>
        <w:rPr>
          <w:rFonts w:ascii="Arial"/>
          <w:color w:val="242626"/>
          <w:w w:val="97"/>
          <w:sz w:val="16"/>
        </w:rPr>
        <w:t>I</w:t>
      </w:r>
    </w:p>
    <w:p>
      <w:pPr>
        <w:pStyle w:val="Heading1"/>
        <w:ind w:left="3616"/>
      </w:pPr>
      <w:r>
        <w:rPr>
          <w:color w:val="161615"/>
          <w:w w:val="92"/>
        </w:rPr>
        <w:t>i</w:t>
      </w:r>
    </w:p>
    <w:p>
      <w:pPr>
        <w:spacing w:line="41" w:lineRule="exact" w:before="0"/>
        <w:ind w:left="3632" w:right="0" w:firstLine="0"/>
        <w:jc w:val="left"/>
        <w:rPr>
          <w:sz w:val="6"/>
        </w:rPr>
      </w:pPr>
      <w:r>
        <w:rPr>
          <w:color w:val="161615"/>
          <w:w w:val="83"/>
          <w:sz w:val="6"/>
        </w:rPr>
        <w:t>I</w:t>
      </w:r>
    </w:p>
    <w:p>
      <w:pPr>
        <w:spacing w:line="156" w:lineRule="exact" w:before="0"/>
        <w:ind w:left="0" w:right="307" w:firstLine="0"/>
        <w:jc w:val="right"/>
        <w:rPr>
          <w:rFonts w:ascii="Arial"/>
          <w:sz w:val="15"/>
        </w:rPr>
      </w:pPr>
      <w:r>
        <w:rPr>
          <w:rFonts w:ascii="Arial"/>
          <w:color w:val="242626"/>
          <w:w w:val="83"/>
          <w:sz w:val="15"/>
        </w:rPr>
        <w:t>I</w:t>
      </w:r>
    </w:p>
    <w:p>
      <w:pPr>
        <w:spacing w:line="46" w:lineRule="exact" w:before="0"/>
        <w:ind w:left="3635" w:right="0" w:firstLine="0"/>
        <w:jc w:val="left"/>
        <w:rPr>
          <w:sz w:val="6"/>
        </w:rPr>
      </w:pPr>
      <w:r>
        <w:rPr>
          <w:color w:val="343634"/>
          <w:w w:val="104"/>
          <w:sz w:val="6"/>
        </w:rPr>
        <w:t>I</w:t>
      </w:r>
    </w:p>
    <w:p>
      <w:pPr>
        <w:spacing w:line="143" w:lineRule="exact" w:before="0"/>
        <w:ind w:left="0" w:right="293" w:firstLine="0"/>
        <w:jc w:val="right"/>
        <w:rPr>
          <w:rFonts w:ascii="Arial"/>
          <w:sz w:val="16"/>
        </w:rPr>
      </w:pPr>
      <w:r>
        <w:rPr>
          <w:rFonts w:ascii="Arial"/>
          <w:color w:val="161615"/>
          <w:w w:val="104"/>
          <w:sz w:val="16"/>
        </w:rPr>
        <w:t>I</w:t>
      </w:r>
    </w:p>
    <w:p>
      <w:pPr>
        <w:spacing w:line="93" w:lineRule="exact" w:before="0"/>
        <w:ind w:left="3631" w:right="0" w:firstLine="0"/>
        <w:jc w:val="left"/>
        <w:rPr>
          <w:sz w:val="10"/>
        </w:rPr>
      </w:pPr>
      <w:r>
        <w:rPr>
          <w:color w:val="242626"/>
          <w:w w:val="74"/>
          <w:sz w:val="10"/>
        </w:rPr>
        <w:t>I</w:t>
      </w:r>
    </w:p>
    <w:p>
      <w:pPr>
        <w:pStyle w:val="BodyText"/>
        <w:rPr>
          <w:sz w:val="10"/>
        </w:rPr>
      </w:pPr>
    </w:p>
    <w:p>
      <w:pPr>
        <w:pStyle w:val="BodyText"/>
        <w:rPr>
          <w:sz w:val="10"/>
        </w:rPr>
      </w:pPr>
    </w:p>
    <w:p>
      <w:pPr>
        <w:pStyle w:val="BodyText"/>
        <w:rPr>
          <w:sz w:val="10"/>
        </w:rPr>
      </w:pPr>
    </w:p>
    <w:p>
      <w:pPr>
        <w:spacing w:line="91" w:lineRule="exact" w:before="90"/>
        <w:ind w:left="3887" w:right="0" w:firstLine="0"/>
        <w:jc w:val="left"/>
        <w:rPr>
          <w:sz w:val="9"/>
        </w:rPr>
      </w:pPr>
      <w:r>
        <w:rPr>
          <w:color w:val="161615"/>
          <w:spacing w:val="-4"/>
          <w:w w:val="75"/>
          <w:sz w:val="9"/>
        </w:rPr>
        <w:t>II'.</w:t>
      </w:r>
    </w:p>
    <w:p>
      <w:pPr>
        <w:spacing w:line="59" w:lineRule="exact" w:before="0"/>
        <w:ind w:left="3860" w:right="0" w:firstLine="0"/>
        <w:jc w:val="left"/>
        <w:rPr>
          <w:sz w:val="8"/>
        </w:rPr>
      </w:pPr>
      <w:r>
        <w:rPr>
          <w:color w:val="161615"/>
          <w:w w:val="78"/>
          <w:sz w:val="8"/>
        </w:rPr>
        <w:t>0</w:t>
      </w:r>
    </w:p>
    <w:p>
      <w:pPr>
        <w:spacing w:line="240" w:lineRule="auto" w:before="0"/>
        <w:rPr>
          <w:sz w:val="8"/>
        </w:rPr>
      </w:pPr>
      <w:r>
        <w:rPr/>
        <w:br w:type="column"/>
      </w:r>
      <w:r>
        <w:rPr>
          <w:sz w:val="8"/>
        </w:rPr>
      </w: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spacing w:before="8"/>
        <w:rPr>
          <w:sz w:val="7"/>
        </w:rPr>
      </w:pPr>
    </w:p>
    <w:p>
      <w:pPr>
        <w:spacing w:before="0"/>
        <w:ind w:left="1203" w:right="0" w:firstLine="0"/>
        <w:jc w:val="left"/>
        <w:rPr>
          <w:rFonts w:ascii="Arial"/>
          <w:sz w:val="8"/>
        </w:rPr>
      </w:pPr>
      <w:r>
        <w:rPr>
          <w:rFonts w:ascii="Arial"/>
          <w:color w:val="161615"/>
          <w:w w:val="74"/>
          <w:sz w:val="8"/>
        </w:rPr>
        <w:t>0</w:t>
      </w:r>
    </w:p>
    <w:p>
      <w:pPr>
        <w:pStyle w:val="BodyText"/>
        <w:rPr>
          <w:rFonts w:ascii="Arial"/>
          <w:sz w:val="8"/>
        </w:rPr>
      </w:pPr>
    </w:p>
    <w:p>
      <w:pPr>
        <w:pStyle w:val="BodyText"/>
        <w:spacing w:before="3"/>
        <w:rPr>
          <w:rFonts w:ascii="Arial"/>
          <w:sz w:val="6"/>
        </w:rPr>
      </w:pPr>
    </w:p>
    <w:p>
      <w:pPr>
        <w:spacing w:line="136" w:lineRule="exact" w:before="0"/>
        <w:ind w:left="1226" w:right="0" w:firstLine="0"/>
        <w:jc w:val="left"/>
        <w:rPr>
          <w:rFonts w:ascii="Arial"/>
          <w:i/>
          <w:sz w:val="13"/>
        </w:rPr>
      </w:pPr>
      <w:r>
        <w:rPr>
          <w:rFonts w:ascii="Arial"/>
          <w:i/>
          <w:color w:val="242626"/>
          <w:w w:val="60"/>
          <w:sz w:val="13"/>
        </w:rPr>
        <w:t>-</w:t>
      </w:r>
      <w:r>
        <w:rPr>
          <w:rFonts w:ascii="Arial"/>
          <w:i/>
          <w:color w:val="242626"/>
          <w:spacing w:val="-5"/>
          <w:w w:val="60"/>
          <w:sz w:val="13"/>
        </w:rPr>
        <w:t>;i,</w:t>
      </w:r>
    </w:p>
    <w:p>
      <w:pPr>
        <w:spacing w:line="208" w:lineRule="auto" w:before="0"/>
        <w:ind w:left="1222" w:right="0" w:firstLine="0"/>
        <w:jc w:val="left"/>
        <w:rPr>
          <w:sz w:val="12"/>
        </w:rPr>
      </w:pPr>
      <w:r>
        <w:rPr>
          <w:color w:val="161615"/>
          <w:spacing w:val="-17"/>
          <w:w w:val="75"/>
          <w:position w:val="-3"/>
          <w:sz w:val="12"/>
        </w:rPr>
        <w:t>,</w:t>
      </w:r>
      <w:r>
        <w:rPr>
          <w:color w:val="161615"/>
          <w:spacing w:val="-17"/>
          <w:w w:val="75"/>
          <w:sz w:val="12"/>
        </w:rPr>
        <w:t>i</w:t>
      </w:r>
      <w:r>
        <w:rPr>
          <w:color w:val="161615"/>
          <w:spacing w:val="-17"/>
          <w:w w:val="75"/>
          <w:position w:val="-3"/>
          <w:sz w:val="12"/>
        </w:rPr>
        <w:t>-</w:t>
      </w:r>
      <w:r>
        <w:rPr>
          <w:color w:val="161615"/>
          <w:spacing w:val="-12"/>
          <w:w w:val="90"/>
          <w:sz w:val="12"/>
        </w:rPr>
        <w:t>r</w:t>
      </w:r>
    </w:p>
    <w:p>
      <w:pPr>
        <w:spacing w:line="30" w:lineRule="exact" w:before="0"/>
        <w:ind w:left="1231" w:right="0" w:firstLine="0"/>
        <w:jc w:val="left"/>
        <w:rPr>
          <w:sz w:val="6"/>
        </w:rPr>
      </w:pPr>
      <w:r>
        <w:rPr>
          <w:color w:val="161615"/>
          <w:spacing w:val="-5"/>
          <w:w w:val="90"/>
          <w:sz w:val="6"/>
        </w:rPr>
        <w:t>IJ)</w:t>
      </w:r>
    </w:p>
    <w:p>
      <w:pPr>
        <w:spacing w:line="240" w:lineRule="auto" w:before="0"/>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spacing w:before="7"/>
        <w:rPr>
          <w:sz w:val="20"/>
        </w:rPr>
      </w:pPr>
    </w:p>
    <w:p>
      <w:pPr>
        <w:spacing w:line="194" w:lineRule="exact" w:before="0"/>
        <w:ind w:left="1166" w:right="0" w:firstLine="0"/>
        <w:jc w:val="left"/>
        <w:rPr>
          <w:rFonts w:ascii="Arial"/>
          <w:sz w:val="11"/>
        </w:rPr>
      </w:pPr>
      <w:r>
        <w:rPr>
          <w:rFonts w:ascii="Arial"/>
          <w:color w:val="161615"/>
          <w:spacing w:val="-18"/>
          <w:w w:val="90"/>
          <w:sz w:val="11"/>
        </w:rPr>
        <w:t>"</w:t>
      </w:r>
      <w:r>
        <w:rPr>
          <w:color w:val="161615"/>
          <w:spacing w:val="-18"/>
          <w:w w:val="90"/>
          <w:position w:val="5"/>
          <w:sz w:val="17"/>
        </w:rPr>
        <w:t>"</w:t>
      </w:r>
      <w:r>
        <w:rPr>
          <w:rFonts w:ascii="Arial"/>
          <w:color w:val="161615"/>
          <w:spacing w:val="-18"/>
          <w:w w:val="90"/>
          <w:sz w:val="11"/>
        </w:rPr>
        <w:t>ii</w:t>
      </w:r>
      <w:r>
        <w:rPr>
          <w:color w:val="161615"/>
          <w:spacing w:val="-18"/>
          <w:w w:val="90"/>
          <w:position w:val="5"/>
          <w:sz w:val="17"/>
        </w:rPr>
        <w:t>'</w:t>
      </w:r>
      <w:r>
        <w:rPr>
          <w:rFonts w:ascii="Arial"/>
          <w:color w:val="161615"/>
          <w:spacing w:val="-18"/>
          <w:w w:val="90"/>
          <w:sz w:val="11"/>
        </w:rPr>
        <w:t>i</w:t>
      </w:r>
    </w:p>
    <w:p>
      <w:pPr>
        <w:spacing w:line="111" w:lineRule="exact" w:before="0"/>
        <w:ind w:left="1167" w:right="0" w:firstLine="0"/>
        <w:jc w:val="left"/>
        <w:rPr>
          <w:sz w:val="13"/>
        </w:rPr>
      </w:pPr>
      <w:r>
        <w:rPr>
          <w:color w:val="161615"/>
          <w:spacing w:val="-5"/>
          <w:w w:val="75"/>
          <w:sz w:val="13"/>
        </w:rPr>
        <w:t>u..</w:t>
      </w:r>
    </w:p>
    <w:p>
      <w:pPr>
        <w:spacing w:line="71" w:lineRule="exact" w:before="4"/>
        <w:ind w:left="1190" w:right="0" w:firstLine="0"/>
        <w:jc w:val="left"/>
        <w:rPr>
          <w:sz w:val="7"/>
        </w:rPr>
      </w:pPr>
      <w:r>
        <w:rPr>
          <w:color w:val="161615"/>
          <w:spacing w:val="-5"/>
          <w:w w:val="85"/>
          <w:sz w:val="7"/>
        </w:rPr>
        <w:t>C:</w:t>
      </w:r>
    </w:p>
    <w:p>
      <w:pPr>
        <w:spacing w:line="69" w:lineRule="exact" w:before="0"/>
        <w:ind w:left="1163" w:right="0" w:firstLine="0"/>
        <w:jc w:val="left"/>
        <w:rPr>
          <w:rFonts w:ascii="Arial"/>
          <w:sz w:val="8"/>
        </w:rPr>
      </w:pPr>
      <w:r>
        <w:rPr>
          <w:rFonts w:ascii="Arial"/>
          <w:color w:val="161615"/>
          <w:w w:val="76"/>
          <w:sz w:val="8"/>
        </w:rPr>
        <w:t>0</w:t>
      </w:r>
    </w:p>
    <w:p>
      <w:pPr>
        <w:spacing w:line="119" w:lineRule="exact" w:before="0"/>
        <w:ind w:left="1184" w:right="0" w:firstLine="0"/>
        <w:jc w:val="left"/>
        <w:rPr>
          <w:rFonts w:ascii="Arial" w:hAnsi="Arial"/>
          <w:sz w:val="12"/>
        </w:rPr>
      </w:pPr>
      <w:r>
        <w:rPr>
          <w:rFonts w:ascii="Arial" w:hAnsi="Arial"/>
          <w:color w:val="161615"/>
          <w:w w:val="76"/>
          <w:sz w:val="12"/>
        </w:rPr>
        <w:t>§</w:t>
      </w:r>
    </w:p>
    <w:p>
      <w:pPr>
        <w:spacing w:line="110" w:lineRule="auto" w:before="26"/>
        <w:ind w:left="1167" w:right="0" w:firstLine="0"/>
        <w:jc w:val="left"/>
        <w:rPr>
          <w:sz w:val="8"/>
        </w:rPr>
      </w:pPr>
      <w:r>
        <w:rPr>
          <w:color w:val="161615"/>
          <w:spacing w:val="-13"/>
          <w:w w:val="70"/>
          <w:position w:val="-8"/>
          <w:sz w:val="16"/>
        </w:rPr>
        <w:t>u</w:t>
      </w:r>
      <w:r>
        <w:rPr>
          <w:color w:val="161615"/>
          <w:spacing w:val="-13"/>
          <w:w w:val="70"/>
          <w:sz w:val="8"/>
        </w:rPr>
        <w:t>111</w:t>
      </w:r>
    </w:p>
    <w:p>
      <w:pPr>
        <w:spacing w:line="511" w:lineRule="auto" w:before="96"/>
        <w:ind w:left="1041" w:right="5156" w:firstLine="82"/>
        <w:jc w:val="left"/>
        <w:rPr>
          <w:rFonts w:ascii="Arial"/>
          <w:b/>
          <w:i/>
          <w:sz w:val="15"/>
        </w:rPr>
      </w:pPr>
      <w:r>
        <w:rPr/>
        <w:br w:type="column"/>
      </w:r>
      <w:r>
        <w:rPr>
          <w:rFonts w:ascii="Arial"/>
          <w:b/>
          <w:i/>
          <w:color w:val="161615"/>
          <w:sz w:val="15"/>
        </w:rPr>
        <w:t>DAKOTA COUNTY</w:t>
      </w:r>
      <w:r>
        <w:rPr>
          <w:rFonts w:ascii="Arial"/>
          <w:b/>
          <w:i/>
          <w:color w:val="161615"/>
          <w:sz w:val="15"/>
        </w:rPr>
        <w:t> GOODHUE COUNTY</w:t>
      </w:r>
    </w:p>
    <w:p>
      <w:pPr>
        <w:spacing w:after="0" w:line="511" w:lineRule="auto"/>
        <w:jc w:val="left"/>
        <w:rPr>
          <w:rFonts w:ascii="Arial"/>
          <w:sz w:val="15"/>
        </w:rPr>
        <w:sectPr>
          <w:type w:val="continuous"/>
          <w:pgSz w:w="15840" w:h="24480"/>
          <w:pgMar w:header="0" w:footer="0" w:top="1360" w:bottom="1260" w:left="600" w:right="220"/>
          <w:cols w:num="4" w:equalWidth="0">
            <w:col w:w="3965" w:space="40"/>
            <w:col w:w="1316" w:space="39"/>
            <w:col w:w="1270" w:space="39"/>
            <w:col w:w="8351"/>
          </w:cols>
        </w:sectPr>
      </w:pPr>
    </w:p>
    <w:p>
      <w:pPr>
        <w:spacing w:line="118" w:lineRule="exact" w:before="0"/>
        <w:ind w:left="3883" w:right="0" w:firstLine="0"/>
        <w:jc w:val="left"/>
        <w:rPr>
          <w:rFonts w:ascii="Arial"/>
          <w:sz w:val="11"/>
        </w:rPr>
      </w:pPr>
      <w:r>
        <w:rPr>
          <w:rFonts w:ascii="Arial"/>
          <w:color w:val="242626"/>
          <w:spacing w:val="-5"/>
          <w:w w:val="70"/>
          <w:sz w:val="11"/>
        </w:rPr>
        <w:t>&gt;&lt;</w:t>
      </w:r>
    </w:p>
    <w:p>
      <w:pPr>
        <w:pStyle w:val="BodyText"/>
        <w:spacing w:before="1"/>
        <w:rPr>
          <w:rFonts w:ascii="Arial"/>
          <w:sz w:val="13"/>
        </w:rPr>
      </w:pPr>
    </w:p>
    <w:p>
      <w:pPr>
        <w:spacing w:line="194" w:lineRule="auto" w:before="1"/>
        <w:ind w:left="3886" w:right="0" w:firstLine="0"/>
        <w:jc w:val="left"/>
        <w:rPr>
          <w:sz w:val="12"/>
        </w:rPr>
      </w:pPr>
      <w:r>
        <w:rPr>
          <w:color w:val="161615"/>
          <w:spacing w:val="-25"/>
          <w:sz w:val="12"/>
        </w:rPr>
        <w:t>:</w:t>
      </w:r>
      <w:r>
        <w:rPr>
          <w:color w:val="161615"/>
          <w:spacing w:val="-25"/>
          <w:position w:val="-3"/>
          <w:sz w:val="12"/>
        </w:rPr>
        <w:t>,-</w:t>
      </w:r>
      <w:r>
        <w:rPr>
          <w:color w:val="161615"/>
          <w:spacing w:val="-10"/>
          <w:sz w:val="12"/>
        </w:rPr>
        <w:t>r</w:t>
      </w:r>
    </w:p>
    <w:p>
      <w:pPr>
        <w:spacing w:line="82" w:lineRule="exact" w:before="0"/>
        <w:ind w:left="3891" w:right="0" w:firstLine="0"/>
        <w:jc w:val="left"/>
        <w:rPr>
          <w:sz w:val="9"/>
        </w:rPr>
      </w:pPr>
      <w:r>
        <w:rPr>
          <w:color w:val="161615"/>
          <w:spacing w:val="-4"/>
          <w:w w:val="85"/>
          <w:sz w:val="9"/>
        </w:rPr>
        <w:t>II'.</w:t>
      </w:r>
    </w:p>
    <w:p>
      <w:pPr>
        <w:spacing w:line="129" w:lineRule="auto" w:before="14"/>
        <w:ind w:left="3871" w:right="0" w:firstLine="0"/>
        <w:jc w:val="left"/>
        <w:rPr>
          <w:sz w:val="13"/>
        </w:rPr>
      </w:pPr>
      <w:r>
        <w:rPr>
          <w:rFonts w:ascii="Arial"/>
          <w:color w:val="242626"/>
          <w:spacing w:val="-5"/>
          <w:w w:val="95"/>
          <w:sz w:val="8"/>
        </w:rPr>
        <w:t>0</w:t>
      </w:r>
      <w:r>
        <w:rPr>
          <w:color w:val="343634"/>
          <w:spacing w:val="-5"/>
          <w:w w:val="95"/>
          <w:position w:val="-6"/>
          <w:sz w:val="13"/>
        </w:rPr>
        <w:t>z</w:t>
      </w:r>
    </w:p>
    <w:p>
      <w:pPr>
        <w:spacing w:line="96" w:lineRule="exact" w:before="0"/>
        <w:ind w:left="1216" w:right="0" w:firstLine="0"/>
        <w:jc w:val="left"/>
        <w:rPr>
          <w:rFonts w:ascii="Arial"/>
          <w:i/>
          <w:sz w:val="9"/>
        </w:rPr>
      </w:pPr>
      <w:r>
        <w:rPr/>
        <w:br w:type="column"/>
      </w:r>
      <w:r>
        <w:rPr>
          <w:rFonts w:ascii="Arial"/>
          <w:i/>
          <w:color w:val="161615"/>
          <w:spacing w:val="-4"/>
          <w:sz w:val="9"/>
        </w:rPr>
        <w:t>:::,</w:t>
      </w:r>
    </w:p>
    <w:p>
      <w:pPr>
        <w:spacing w:line="69" w:lineRule="exact" w:before="0"/>
        <w:ind w:left="1188" w:right="0" w:firstLine="0"/>
        <w:jc w:val="left"/>
        <w:rPr>
          <w:sz w:val="8"/>
        </w:rPr>
      </w:pPr>
      <w:r>
        <w:rPr>
          <w:color w:val="161615"/>
          <w:w w:val="91"/>
          <w:sz w:val="8"/>
        </w:rPr>
        <w:t>0</w:t>
      </w:r>
    </w:p>
    <w:p>
      <w:pPr>
        <w:spacing w:line="82" w:lineRule="exact" w:before="0"/>
        <w:ind w:left="1216" w:right="0" w:firstLine="0"/>
        <w:jc w:val="left"/>
        <w:rPr>
          <w:rFonts w:ascii="Arial"/>
          <w:sz w:val="10"/>
        </w:rPr>
      </w:pPr>
      <w:r>
        <w:rPr>
          <w:rFonts w:ascii="Arial"/>
          <w:color w:val="161615"/>
          <w:spacing w:val="-5"/>
          <w:sz w:val="10"/>
        </w:rPr>
        <w:t>?;</w:t>
      </w:r>
    </w:p>
    <w:p>
      <w:pPr>
        <w:spacing w:line="114" w:lineRule="exact" w:before="0"/>
        <w:ind w:left="1218" w:right="0" w:firstLine="0"/>
        <w:jc w:val="left"/>
        <w:rPr>
          <w:sz w:val="13"/>
        </w:rPr>
      </w:pPr>
      <w:r>
        <w:rPr>
          <w:color w:val="242626"/>
          <w:w w:val="101"/>
          <w:sz w:val="13"/>
        </w:rPr>
        <w:t>z</w:t>
      </w:r>
    </w:p>
    <w:p>
      <w:pPr>
        <w:spacing w:line="85" w:lineRule="exact" w:before="0"/>
        <w:ind w:left="1188" w:right="0" w:firstLine="0"/>
        <w:jc w:val="left"/>
        <w:rPr>
          <w:rFonts w:ascii="Arial"/>
          <w:sz w:val="9"/>
        </w:rPr>
      </w:pPr>
      <w:r>
        <w:rPr/>
        <w:pict>
          <v:shape style="position:absolute;margin-left:291.5448pt;margin-top:.65931pt;width:.1pt;height:7.8pt;mso-position-horizontal-relative:page;mso-position-vertical-relative:paragraph;z-index:15732736" type="#_x0000_t202" id="docshape5" filled="false" stroked="false">
            <v:textbox inset="0,0,0,0">
              <w:txbxContent>
                <w:p>
                  <w:pPr>
                    <w:spacing w:line="155" w:lineRule="exact" w:before="0"/>
                    <w:ind w:left="0" w:right="0" w:firstLine="0"/>
                    <w:jc w:val="left"/>
                    <w:rPr>
                      <w:sz w:val="14"/>
                    </w:rPr>
                  </w:pPr>
                  <w:r>
                    <w:rPr>
                      <w:color w:val="161615"/>
                      <w:spacing w:val="-54"/>
                      <w:w w:val="86"/>
                      <w:sz w:val="14"/>
                    </w:rPr>
                    <w:t>z</w:t>
                  </w:r>
                </w:p>
              </w:txbxContent>
            </v:textbox>
            <w10:wrap type="none"/>
          </v:shape>
        </w:pict>
      </w:r>
      <w:r>
        <w:rPr>
          <w:rFonts w:ascii="Arial"/>
          <w:color w:val="161615"/>
          <w:w w:val="101"/>
          <w:sz w:val="9"/>
        </w:rPr>
        <w:t>0</w:t>
      </w:r>
    </w:p>
    <w:p>
      <w:pPr>
        <w:spacing w:line="114" w:lineRule="exact" w:before="0"/>
        <w:ind w:left="1215" w:right="0" w:firstLine="0"/>
        <w:jc w:val="left"/>
        <w:rPr>
          <w:sz w:val="13"/>
        </w:rPr>
      </w:pPr>
      <w:r>
        <w:rPr>
          <w:color w:val="161615"/>
          <w:w w:val="86"/>
          <w:sz w:val="13"/>
        </w:rPr>
        <w:t>z</w:t>
      </w:r>
    </w:p>
    <w:p>
      <w:pPr>
        <w:spacing w:line="170" w:lineRule="auto" w:before="0"/>
        <w:ind w:left="1215" w:right="0" w:firstLine="0"/>
        <w:jc w:val="left"/>
        <w:rPr>
          <w:sz w:val="13"/>
        </w:rPr>
      </w:pPr>
      <w:r>
        <w:rPr>
          <w:color w:val="242626"/>
          <w:spacing w:val="-5"/>
          <w:w w:val="95"/>
          <w:sz w:val="13"/>
        </w:rPr>
        <w:t>&lt;</w:t>
      </w:r>
      <w:r>
        <w:rPr>
          <w:color w:val="161615"/>
          <w:spacing w:val="-5"/>
          <w:w w:val="95"/>
          <w:position w:val="-5"/>
          <w:sz w:val="13"/>
        </w:rPr>
        <w:t>u</w:t>
      </w:r>
    </w:p>
    <w:p>
      <w:pPr>
        <w:spacing w:after="0" w:line="170" w:lineRule="auto"/>
        <w:jc w:val="left"/>
        <w:rPr>
          <w:sz w:val="13"/>
        </w:rPr>
        <w:sectPr>
          <w:type w:val="continuous"/>
          <w:pgSz w:w="15840" w:h="24480"/>
          <w:pgMar w:header="0" w:footer="0" w:top="1360" w:bottom="1260" w:left="600" w:right="220"/>
          <w:cols w:num="2" w:equalWidth="0">
            <w:col w:w="3976" w:space="40"/>
            <w:col w:w="11004"/>
          </w:cols>
        </w:sectPr>
      </w:pPr>
    </w:p>
    <w:p>
      <w:pPr>
        <w:pStyle w:val="BodyText"/>
        <w:rPr>
          <w:sz w:val="20"/>
        </w:rPr>
      </w:pPr>
    </w:p>
    <w:p>
      <w:pPr>
        <w:pStyle w:val="BodyText"/>
        <w:rPr>
          <w:sz w:val="20"/>
        </w:rPr>
      </w:pPr>
    </w:p>
    <w:p>
      <w:pPr>
        <w:pStyle w:val="BodyText"/>
        <w:spacing w:before="9"/>
        <w:rPr>
          <w:sz w:val="15"/>
        </w:rPr>
      </w:pPr>
    </w:p>
    <w:p>
      <w:pPr>
        <w:spacing w:after="0"/>
        <w:rPr>
          <w:sz w:val="15"/>
        </w:rPr>
        <w:sectPr>
          <w:type w:val="continuous"/>
          <w:pgSz w:w="15840" w:h="24480"/>
          <w:pgMar w:header="0" w:footer="0" w:top="1360" w:bottom="1260" w:left="600" w:right="220"/>
        </w:sectPr>
      </w:pPr>
    </w:p>
    <w:p>
      <w:pPr>
        <w:pStyle w:val="BodyText"/>
        <w:spacing w:before="1"/>
        <w:rPr>
          <w:sz w:val="63"/>
        </w:rPr>
      </w:pPr>
    </w:p>
    <w:p>
      <w:pPr>
        <w:spacing w:line="752" w:lineRule="exact" w:before="1"/>
        <w:ind w:left="0" w:right="0" w:firstLine="0"/>
        <w:jc w:val="right"/>
        <w:rPr>
          <w:rFonts w:ascii="Arial"/>
          <w:sz w:val="14"/>
        </w:rPr>
      </w:pPr>
      <w:r>
        <w:rPr/>
        <w:pict>
          <v:shape style="position:absolute;margin-left:215.430695pt;margin-top:-5.990513pt;width:7.85pt;height:41.6pt;mso-position-horizontal-relative:page;mso-position-vertical-relative:paragraph;z-index:15733248" type="#_x0000_t202" id="docshape6" filled="false" stroked="false">
            <v:textbox inset="0,0,0,0">
              <w:txbxContent>
                <w:p>
                  <w:pPr>
                    <w:spacing w:line="831" w:lineRule="exact" w:before="0"/>
                    <w:ind w:left="0" w:right="0" w:firstLine="0"/>
                    <w:jc w:val="left"/>
                    <w:rPr>
                      <w:sz w:val="75"/>
                    </w:rPr>
                  </w:pPr>
                  <w:r>
                    <w:rPr>
                      <w:color w:val="242626"/>
                      <w:w w:val="75"/>
                      <w:sz w:val="75"/>
                    </w:rPr>
                    <w:t>i</w:t>
                  </w:r>
                </w:p>
              </w:txbxContent>
            </v:textbox>
            <w10:wrap type="none"/>
          </v:shape>
        </w:pict>
      </w:r>
      <w:r>
        <w:rPr>
          <w:color w:val="242626"/>
          <w:spacing w:val="-151"/>
          <w:w w:val="91"/>
          <w:sz w:val="32"/>
        </w:rPr>
        <w:t>8</w:t>
      </w:r>
      <w:r>
        <w:rPr>
          <w:color w:val="242626"/>
          <w:w w:val="89"/>
          <w:position w:val="17"/>
          <w:sz w:val="59"/>
        </w:rPr>
        <w:t>i</w:t>
      </w:r>
      <w:r>
        <w:rPr>
          <w:color w:val="242626"/>
          <w:spacing w:val="32"/>
          <w:position w:val="17"/>
          <w:sz w:val="59"/>
        </w:rPr>
        <w:t> </w:t>
      </w:r>
      <w:r>
        <w:rPr>
          <w:rFonts w:ascii="Arial"/>
          <w:color w:val="242626"/>
          <w:spacing w:val="-66"/>
          <w:sz w:val="14"/>
        </w:rPr>
        <w:t>0</w:t>
      </w:r>
    </w:p>
    <w:p>
      <w:pPr>
        <w:spacing w:line="240" w:lineRule="auto" w:before="4"/>
        <w:rPr>
          <w:rFonts w:ascii="Arial"/>
          <w:sz w:val="8"/>
        </w:rPr>
      </w:pPr>
      <w:r>
        <w:rPr/>
        <w:br w:type="column"/>
      </w:r>
      <w:r>
        <w:rPr>
          <w:rFonts w:ascii="Arial"/>
          <w:sz w:val="8"/>
        </w:rPr>
      </w:r>
    </w:p>
    <w:p>
      <w:pPr>
        <w:spacing w:before="0"/>
        <w:ind w:left="649" w:right="0" w:firstLine="0"/>
        <w:jc w:val="left"/>
        <w:rPr>
          <w:sz w:val="10"/>
        </w:rPr>
      </w:pPr>
      <w:r>
        <w:rPr>
          <w:color w:val="161615"/>
          <w:spacing w:val="-5"/>
          <w:w w:val="90"/>
          <w:sz w:val="10"/>
          <w:u w:val="thick" w:color="000000"/>
        </w:rPr>
        <w:t> </w:t>
      </w:r>
      <w:r>
        <w:rPr>
          <w:color w:val="161615"/>
          <w:w w:val="90"/>
          <w:sz w:val="10"/>
          <w:u w:val="thick" w:color="000000"/>
        </w:rPr>
        <w:t>HOLIDAY</w:t>
      </w:r>
      <w:r>
        <w:rPr>
          <w:color w:val="161615"/>
          <w:spacing w:val="-5"/>
          <w:w w:val="90"/>
          <w:sz w:val="10"/>
          <w:u w:val="thick" w:color="000000"/>
        </w:rPr>
        <w:t> </w:t>
      </w:r>
      <w:r>
        <w:rPr>
          <w:color w:val="161615"/>
          <w:spacing w:val="-5"/>
          <w:w w:val="95"/>
          <w:sz w:val="10"/>
          <w:u w:val="thick" w:color="000000"/>
        </w:rPr>
        <w:t>AVE</w:t>
      </w:r>
      <w:r>
        <w:rPr>
          <w:color w:val="161615"/>
          <w:spacing w:val="40"/>
          <w:sz w:val="10"/>
          <w:u w:val="thick" w:color="000000"/>
        </w:rPr>
        <w:t> </w:t>
      </w:r>
    </w:p>
    <w:p>
      <w:pPr>
        <w:spacing w:after="0"/>
        <w:jc w:val="left"/>
        <w:rPr>
          <w:sz w:val="10"/>
        </w:rPr>
        <w:sectPr>
          <w:type w:val="continuous"/>
          <w:pgSz w:w="15840" w:h="24480"/>
          <w:pgMar w:header="0" w:footer="0" w:top="1360" w:bottom="1260" w:left="600" w:right="220"/>
          <w:cols w:num="2" w:equalWidth="0">
            <w:col w:w="3709" w:space="40"/>
            <w:col w:w="11271"/>
          </w:cols>
        </w:sect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5"/>
        <w:rPr>
          <w:sz w:val="13"/>
        </w:rPr>
      </w:pPr>
    </w:p>
    <w:p>
      <w:pPr>
        <w:tabs>
          <w:tab w:pos="367" w:val="left" w:leader="none"/>
        </w:tabs>
        <w:spacing w:before="0"/>
        <w:ind w:left="113" w:right="0" w:firstLine="0"/>
        <w:jc w:val="left"/>
        <w:rPr>
          <w:rFonts w:ascii="Arial"/>
          <w:sz w:val="11"/>
        </w:rPr>
      </w:pPr>
      <w:r>
        <w:rPr>
          <w:rFonts w:ascii="Arial"/>
          <w:color w:val="161615"/>
          <w:spacing w:val="-10"/>
          <w:w w:val="105"/>
          <w:sz w:val="11"/>
        </w:rPr>
        <w:t>-</w:t>
      </w:r>
      <w:r>
        <w:rPr>
          <w:rFonts w:ascii="Arial"/>
          <w:color w:val="161615"/>
          <w:sz w:val="11"/>
        </w:rPr>
        <w:tab/>
      </w:r>
      <w:r>
        <w:rPr>
          <w:rFonts w:ascii="Arial"/>
          <w:color w:val="161615"/>
          <w:w w:val="105"/>
          <w:sz w:val="11"/>
        </w:rPr>
        <w:t>Randolph (7</w:t>
      </w:r>
      <w:r>
        <w:rPr>
          <w:rFonts w:ascii="Arial"/>
          <w:color w:val="161615"/>
          <w:spacing w:val="-2"/>
          <w:w w:val="105"/>
          <w:sz w:val="11"/>
        </w:rPr>
        <w:t> miles)</w:t>
      </w:r>
    </w:p>
    <w:p>
      <w:pPr>
        <w:spacing w:line="280" w:lineRule="exact" w:before="0"/>
        <w:ind w:left="152" w:right="0" w:firstLine="0"/>
        <w:jc w:val="left"/>
        <w:rPr>
          <w:rFonts w:ascii="Arial"/>
          <w:b/>
          <w:sz w:val="15"/>
        </w:rPr>
      </w:pPr>
      <w:r>
        <w:rPr/>
        <w:br w:type="column"/>
      </w:r>
      <w:r>
        <w:rPr>
          <w:rFonts w:ascii="Arial"/>
          <w:color w:val="242626"/>
          <w:sz w:val="16"/>
        </w:rPr>
        <w:t>..</w:t>
      </w:r>
      <w:r>
        <w:rPr>
          <w:rFonts w:ascii="Arial"/>
          <w:color w:val="161615"/>
          <w:position w:val="6"/>
          <w:sz w:val="22"/>
        </w:rPr>
        <w:t>'</w:t>
      </w:r>
      <w:r>
        <w:rPr>
          <w:rFonts w:ascii="Arial"/>
          <w:color w:val="242626"/>
          <w:sz w:val="16"/>
        </w:rPr>
        <w:t>.</w:t>
      </w:r>
      <w:r>
        <w:rPr>
          <w:rFonts w:ascii="Arial"/>
          <w:color w:val="242626"/>
          <w:spacing w:val="33"/>
          <w:sz w:val="16"/>
        </w:rPr>
        <w:t> </w:t>
      </w:r>
      <w:r>
        <w:rPr>
          <w:rFonts w:ascii="Arial"/>
          <w:color w:val="161615"/>
          <w:sz w:val="16"/>
        </w:rPr>
        <w:t>I</w:t>
      </w:r>
      <w:r>
        <w:rPr>
          <w:rFonts w:ascii="Arial"/>
          <w:color w:val="161615"/>
          <w:spacing w:val="8"/>
          <w:sz w:val="16"/>
        </w:rPr>
        <w:t> </w:t>
      </w:r>
      <w:r>
        <w:rPr>
          <w:rFonts w:ascii="Arial"/>
          <w:b/>
          <w:color w:val="242626"/>
          <w:spacing w:val="-5"/>
          <w:sz w:val="15"/>
        </w:rPr>
        <w:t>:C</w:t>
      </w:r>
    </w:p>
    <w:p>
      <w:pPr>
        <w:spacing w:line="207" w:lineRule="exact" w:before="0"/>
        <w:ind w:left="211" w:right="0" w:firstLine="0"/>
        <w:jc w:val="left"/>
        <w:rPr>
          <w:rFonts w:ascii="Arial" w:hAnsi="Arial"/>
          <w:sz w:val="22"/>
        </w:rPr>
      </w:pPr>
      <w:r>
        <w:rPr>
          <w:rFonts w:ascii="Arial" w:hAnsi="Arial"/>
          <w:color w:val="242626"/>
          <w:spacing w:val="-5"/>
          <w:sz w:val="22"/>
        </w:rPr>
        <w:t>I§</w:t>
      </w:r>
    </w:p>
    <w:p>
      <w:pPr>
        <w:spacing w:line="138" w:lineRule="exact" w:before="0"/>
        <w:ind w:left="155" w:right="0" w:firstLine="0"/>
        <w:jc w:val="left"/>
        <w:rPr>
          <w:rFonts w:ascii="Courier New"/>
          <w:b/>
          <w:sz w:val="16"/>
        </w:rPr>
      </w:pPr>
      <w:r>
        <w:rPr/>
        <w:pict>
          <v:shape style="position:absolute;margin-left:209.672394pt;margin-top:.655149pt;width:3.15pt;height:14.55pt;mso-position-horizontal-relative:page;mso-position-vertical-relative:paragraph;z-index:-15937536" type="#_x0000_t202" id="docshape7" filled="false" stroked="false">
            <v:textbox inset="0,0,0,0">
              <w:txbxContent>
                <w:p>
                  <w:pPr>
                    <w:spacing w:line="291" w:lineRule="exact" w:before="0"/>
                    <w:ind w:left="0" w:right="0" w:firstLine="0"/>
                    <w:jc w:val="left"/>
                    <w:rPr>
                      <w:rFonts w:ascii="Arial"/>
                      <w:sz w:val="26"/>
                    </w:rPr>
                  </w:pPr>
                  <w:r>
                    <w:rPr>
                      <w:rFonts w:ascii="Arial"/>
                      <w:color w:val="161615"/>
                      <w:w w:val="87"/>
                      <w:sz w:val="26"/>
                    </w:rPr>
                    <w:t>!</w:t>
                  </w:r>
                </w:p>
              </w:txbxContent>
            </v:textbox>
            <w10:wrap type="none"/>
          </v:shape>
        </w:pict>
      </w:r>
      <w:r>
        <w:rPr>
          <w:b/>
          <w:color w:val="242626"/>
          <w:sz w:val="11"/>
        </w:rPr>
        <w:t>C{</w:t>
      </w:r>
      <w:r>
        <w:rPr>
          <w:b/>
          <w:color w:val="242626"/>
          <w:spacing w:val="60"/>
          <w:sz w:val="11"/>
        </w:rPr>
        <w:t> </w:t>
      </w:r>
      <w:r>
        <w:rPr>
          <w:color w:val="161615"/>
          <w:w w:val="70"/>
          <w:sz w:val="8"/>
        </w:rPr>
        <w:t>I</w:t>
      </w:r>
      <w:r>
        <w:rPr>
          <w:color w:val="161615"/>
          <w:spacing w:val="21"/>
          <w:sz w:val="8"/>
        </w:rPr>
        <w:t> </w:t>
      </w:r>
      <w:r>
        <w:rPr>
          <w:rFonts w:ascii="Courier New"/>
          <w:b/>
          <w:color w:val="161615"/>
          <w:spacing w:val="-10"/>
          <w:w w:val="70"/>
          <w:sz w:val="16"/>
        </w:rPr>
        <w:t>0</w:t>
      </w:r>
    </w:p>
    <w:p>
      <w:pPr>
        <w:spacing w:line="129" w:lineRule="exact" w:before="0"/>
        <w:ind w:left="113" w:right="0" w:firstLine="0"/>
        <w:jc w:val="left"/>
        <w:rPr>
          <w:rFonts w:ascii="Arial"/>
          <w:b/>
          <w:sz w:val="13"/>
        </w:rPr>
      </w:pPr>
      <w:r>
        <w:rPr>
          <w:rFonts w:ascii="Arial"/>
          <w:b/>
          <w:color w:val="242626"/>
          <w:w w:val="41"/>
          <w:sz w:val="13"/>
        </w:rPr>
        <w:t>Q</w:t>
      </w:r>
    </w:p>
    <w:p>
      <w:pPr>
        <w:spacing w:line="151" w:lineRule="exact" w:before="0"/>
        <w:ind w:left="121" w:right="0" w:firstLine="0"/>
        <w:jc w:val="center"/>
        <w:rPr>
          <w:rFonts w:ascii="Arial"/>
          <w:sz w:val="16"/>
        </w:rPr>
      </w:pPr>
      <w:r>
        <w:rPr>
          <w:rFonts w:ascii="Arial"/>
          <w:color w:val="161615"/>
          <w:w w:val="87"/>
          <w:sz w:val="16"/>
        </w:rPr>
        <w:t>I</w:t>
      </w:r>
    </w:p>
    <w:p>
      <w:pPr>
        <w:spacing w:line="77" w:lineRule="exact" w:before="0"/>
        <w:ind w:left="125" w:right="0" w:firstLine="0"/>
        <w:jc w:val="center"/>
        <w:rPr>
          <w:sz w:val="9"/>
        </w:rPr>
      </w:pPr>
      <w:r>
        <w:rPr>
          <w:color w:val="161615"/>
          <w:w w:val="83"/>
          <w:sz w:val="9"/>
        </w:rPr>
        <w:t>I</w:t>
      </w:r>
    </w:p>
    <w:p>
      <w:pPr>
        <w:spacing w:line="129" w:lineRule="exact" w:before="0"/>
        <w:ind w:left="134" w:right="0" w:firstLine="0"/>
        <w:jc w:val="center"/>
        <w:rPr>
          <w:sz w:val="13"/>
        </w:rPr>
      </w:pPr>
      <w:r>
        <w:rPr>
          <w:color w:val="161615"/>
          <w:w w:val="66"/>
          <w:sz w:val="13"/>
        </w:rPr>
        <w:t>I</w:t>
      </w:r>
    </w:p>
    <w:p>
      <w:pPr>
        <w:spacing w:line="69" w:lineRule="exact" w:before="0"/>
        <w:ind w:left="128" w:right="0" w:firstLine="0"/>
        <w:jc w:val="center"/>
        <w:rPr>
          <w:sz w:val="9"/>
        </w:rPr>
      </w:pPr>
      <w:r>
        <w:rPr>
          <w:color w:val="161615"/>
          <w:w w:val="68"/>
          <w:sz w:val="9"/>
        </w:rPr>
        <w:t>I</w:t>
      </w:r>
    </w:p>
    <w:p>
      <w:pPr>
        <w:spacing w:line="166" w:lineRule="exact" w:before="0"/>
        <w:ind w:left="113" w:right="0" w:firstLine="0"/>
        <w:jc w:val="center"/>
        <w:rPr>
          <w:rFonts w:ascii="Arial"/>
          <w:sz w:val="16"/>
        </w:rPr>
      </w:pPr>
      <w:r>
        <w:rPr/>
        <w:pict>
          <v:shape style="position:absolute;margin-left:209.401199pt;margin-top:5.26795pt;width:3.1pt;height:14.55pt;mso-position-horizontal-relative:page;mso-position-vertical-relative:paragraph;z-index:-15937024" type="#_x0000_t202" id="docshape8" filled="false" stroked="false">
            <v:textbox inset="0,0,0,0">
              <w:txbxContent>
                <w:p>
                  <w:pPr>
                    <w:spacing w:line="291" w:lineRule="exact" w:before="0"/>
                    <w:ind w:left="0" w:right="0" w:firstLine="0"/>
                    <w:jc w:val="left"/>
                    <w:rPr>
                      <w:rFonts w:ascii="Arial"/>
                      <w:sz w:val="26"/>
                    </w:rPr>
                  </w:pPr>
                  <w:r>
                    <w:rPr>
                      <w:rFonts w:ascii="Arial"/>
                      <w:color w:val="161615"/>
                      <w:w w:val="85"/>
                      <w:sz w:val="26"/>
                    </w:rPr>
                    <w:t>I</w:t>
                  </w:r>
                </w:p>
              </w:txbxContent>
            </v:textbox>
            <w10:wrap type="none"/>
          </v:shape>
        </w:pict>
      </w:r>
      <w:r>
        <w:rPr>
          <w:rFonts w:ascii="Arial"/>
          <w:color w:val="161615"/>
          <w:w w:val="68"/>
          <w:sz w:val="16"/>
        </w:rPr>
        <w:t>I</w:t>
      </w:r>
    </w:p>
    <w:p>
      <w:pPr>
        <w:pStyle w:val="BodyText"/>
        <w:spacing w:before="5"/>
        <w:rPr>
          <w:rFonts w:ascii="Arial"/>
          <w:sz w:val="14"/>
        </w:rPr>
      </w:pPr>
    </w:p>
    <w:p>
      <w:pPr>
        <w:spacing w:line="85" w:lineRule="exact" w:before="0"/>
        <w:ind w:left="125" w:right="0" w:firstLine="0"/>
        <w:jc w:val="center"/>
        <w:rPr>
          <w:sz w:val="9"/>
        </w:rPr>
      </w:pPr>
      <w:r>
        <w:rPr>
          <w:color w:val="161615"/>
          <w:w w:val="83"/>
          <w:sz w:val="9"/>
        </w:rPr>
        <w:t>I</w:t>
      </w:r>
    </w:p>
    <w:p>
      <w:pPr>
        <w:spacing w:line="148" w:lineRule="exact" w:before="0"/>
        <w:ind w:left="112" w:right="0" w:firstLine="0"/>
        <w:jc w:val="center"/>
        <w:rPr>
          <w:rFonts w:ascii="Arial"/>
          <w:sz w:val="16"/>
        </w:rPr>
      </w:pPr>
      <w:r>
        <w:rPr>
          <w:rFonts w:ascii="Arial"/>
          <w:color w:val="161615"/>
          <w:w w:val="83"/>
          <w:sz w:val="16"/>
        </w:rPr>
        <w:t>I</w:t>
      </w:r>
    </w:p>
    <w:p>
      <w:pPr>
        <w:spacing w:line="68" w:lineRule="exact" w:before="0"/>
        <w:ind w:left="121" w:right="0" w:firstLine="0"/>
        <w:jc w:val="center"/>
        <w:rPr>
          <w:sz w:val="9"/>
        </w:rPr>
      </w:pPr>
      <w:r>
        <w:rPr>
          <w:color w:val="161615"/>
          <w:w w:val="68"/>
          <w:sz w:val="9"/>
        </w:rPr>
        <w:t>I</w:t>
      </w:r>
    </w:p>
    <w:p>
      <w:pPr>
        <w:spacing w:line="166" w:lineRule="exact" w:before="0"/>
        <w:ind w:left="98" w:right="0" w:firstLine="0"/>
        <w:jc w:val="center"/>
        <w:rPr>
          <w:rFonts w:ascii="Arial"/>
          <w:sz w:val="16"/>
        </w:rPr>
      </w:pPr>
      <w:r>
        <w:rPr>
          <w:rFonts w:ascii="Arial"/>
          <w:color w:val="161615"/>
          <w:w w:val="68"/>
          <w:sz w:val="16"/>
        </w:rPr>
        <w:t>I</w:t>
      </w:r>
    </w:p>
    <w:p>
      <w:pPr>
        <w:spacing w:line="240" w:lineRule="auto" w:before="0"/>
        <w:rPr>
          <w:rFonts w:ascii="Arial"/>
          <w:sz w:val="10"/>
        </w:rPr>
      </w:pPr>
      <w:r>
        <w:rPr/>
        <w:br w:type="column"/>
      </w:r>
      <w:r>
        <w:rPr>
          <w:rFonts w:ascii="Arial"/>
          <w:sz w:val="10"/>
        </w:rPr>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spacing w:before="2"/>
        <w:rPr>
          <w:rFonts w:ascii="Arial"/>
          <w:sz w:val="13"/>
        </w:rPr>
      </w:pPr>
    </w:p>
    <w:p>
      <w:pPr>
        <w:spacing w:before="0"/>
        <w:ind w:left="420" w:right="0" w:firstLine="0"/>
        <w:jc w:val="left"/>
        <w:rPr>
          <w:rFonts w:ascii="Arial"/>
          <w:sz w:val="9"/>
        </w:rPr>
      </w:pPr>
      <w:r>
        <w:rPr>
          <w:rFonts w:ascii="Arial"/>
          <w:color w:val="161615"/>
          <w:w w:val="110"/>
          <w:sz w:val="9"/>
        </w:rPr>
        <w:t>COU</w:t>
      </w:r>
      <w:r>
        <w:rPr>
          <w:rFonts w:ascii="Arial"/>
          <w:color w:val="343634"/>
          <w:w w:val="110"/>
          <w:sz w:val="9"/>
        </w:rPr>
        <w:t>N</w:t>
      </w:r>
      <w:r>
        <w:rPr>
          <w:rFonts w:ascii="Arial"/>
          <w:color w:val="161615"/>
          <w:w w:val="110"/>
          <w:sz w:val="9"/>
        </w:rPr>
        <w:t>TY</w:t>
      </w:r>
      <w:r>
        <w:rPr>
          <w:rFonts w:ascii="Arial"/>
          <w:color w:val="161615"/>
          <w:spacing w:val="-6"/>
          <w:w w:val="110"/>
          <w:sz w:val="9"/>
        </w:rPr>
        <w:t> </w:t>
      </w:r>
      <w:r>
        <w:rPr>
          <w:rFonts w:ascii="Arial"/>
          <w:color w:val="161615"/>
          <w:w w:val="110"/>
          <w:sz w:val="9"/>
        </w:rPr>
        <w:t>17</w:t>
      </w:r>
      <w:r>
        <w:rPr>
          <w:rFonts w:ascii="Arial"/>
          <w:color w:val="161615"/>
          <w:spacing w:val="-7"/>
          <w:w w:val="110"/>
          <w:sz w:val="9"/>
        </w:rPr>
        <w:t> </w:t>
      </w:r>
      <w:r>
        <w:rPr>
          <w:rFonts w:ascii="Arial"/>
          <w:color w:val="161615"/>
          <w:spacing w:val="-4"/>
          <w:w w:val="110"/>
          <w:sz w:val="9"/>
        </w:rPr>
        <w:t>BLVD</w:t>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spacing w:line="249" w:lineRule="auto" w:before="80"/>
        <w:ind w:left="113" w:right="557" w:firstLine="6"/>
        <w:jc w:val="center"/>
        <w:rPr>
          <w:rFonts w:ascii="Arial"/>
          <w:i/>
          <w:sz w:val="11"/>
        </w:rPr>
      </w:pPr>
      <w:r>
        <w:rPr>
          <w:rFonts w:ascii="Arial"/>
          <w:i/>
          <w:color w:val="161615"/>
          <w:spacing w:val="-2"/>
          <w:w w:val="105"/>
          <w:sz w:val="11"/>
        </w:rPr>
        <w:t>Cannon</w:t>
      </w:r>
      <w:r>
        <w:rPr>
          <w:rFonts w:ascii="Arial"/>
          <w:i/>
          <w:color w:val="161615"/>
          <w:spacing w:val="40"/>
          <w:w w:val="105"/>
          <w:sz w:val="11"/>
        </w:rPr>
        <w:t> </w:t>
      </w:r>
      <w:r>
        <w:rPr>
          <w:rFonts w:ascii="Arial"/>
          <w:i/>
          <w:color w:val="161615"/>
          <w:spacing w:val="-2"/>
          <w:w w:val="105"/>
          <w:sz w:val="11"/>
        </w:rPr>
        <w:t>Valley</w:t>
      </w:r>
      <w:r>
        <w:rPr>
          <w:rFonts w:ascii="Arial"/>
          <w:i/>
          <w:color w:val="161615"/>
          <w:spacing w:val="40"/>
          <w:w w:val="105"/>
          <w:sz w:val="11"/>
        </w:rPr>
        <w:t> </w:t>
      </w:r>
      <w:r>
        <w:rPr>
          <w:rFonts w:ascii="Arial"/>
          <w:i/>
          <w:color w:val="161615"/>
          <w:spacing w:val="-2"/>
          <w:w w:val="105"/>
          <w:sz w:val="11"/>
        </w:rPr>
        <w:t>Fairgrounds</w:t>
      </w:r>
    </w:p>
    <w:p>
      <w:pPr>
        <w:spacing w:line="240" w:lineRule="auto" w:before="0"/>
        <w:rPr>
          <w:rFonts w:ascii="Arial"/>
          <w:i/>
          <w:sz w:val="54"/>
        </w:rPr>
      </w:pPr>
      <w:r>
        <w:rPr/>
        <w:br w:type="column"/>
      </w:r>
      <w:r>
        <w:rPr>
          <w:rFonts w:ascii="Arial"/>
          <w:i/>
          <w:sz w:val="54"/>
        </w:rPr>
      </w:r>
    </w:p>
    <w:p>
      <w:pPr>
        <w:pStyle w:val="BodyText"/>
        <w:rPr>
          <w:rFonts w:ascii="Arial"/>
          <w:i/>
          <w:sz w:val="54"/>
        </w:rPr>
      </w:pPr>
    </w:p>
    <w:p>
      <w:pPr>
        <w:pStyle w:val="BodyText"/>
        <w:spacing w:before="7"/>
        <w:rPr>
          <w:rFonts w:ascii="Arial"/>
          <w:i/>
          <w:sz w:val="78"/>
        </w:rPr>
      </w:pPr>
    </w:p>
    <w:p>
      <w:pPr>
        <w:spacing w:before="1"/>
        <w:ind w:left="987" w:right="0" w:firstLine="0"/>
        <w:jc w:val="left"/>
        <w:rPr>
          <w:rFonts w:ascii="Arial"/>
          <w:sz w:val="42"/>
        </w:rPr>
      </w:pPr>
      <w:r>
        <w:rPr>
          <w:rFonts w:ascii="Arial"/>
          <w:color w:val="A07936"/>
          <w:spacing w:val="-2"/>
          <w:position w:val="-6"/>
          <w:sz w:val="48"/>
        </w:rPr>
        <w:t>.</w:t>
      </w:r>
      <w:r>
        <w:rPr>
          <w:rFonts w:ascii="Arial"/>
          <w:color w:val="8C5D28"/>
          <w:spacing w:val="-2"/>
          <w:position w:val="-6"/>
          <w:sz w:val="48"/>
        </w:rPr>
        <w:t>.</w:t>
      </w:r>
      <w:r>
        <w:rPr>
          <w:rFonts w:ascii="Arial"/>
          <w:color w:val="A07936"/>
          <w:spacing w:val="-2"/>
          <w:sz w:val="42"/>
        </w:rPr>
        <w:t>.</w:t>
      </w:r>
      <w:r>
        <w:rPr>
          <w:rFonts w:ascii="Arial"/>
          <w:color w:val="8C5D28"/>
          <w:spacing w:val="-2"/>
          <w:sz w:val="42"/>
        </w:rPr>
        <w:t>.</w:t>
      </w:r>
      <w:r>
        <w:rPr>
          <w:rFonts w:ascii="Arial"/>
          <w:color w:val="A07936"/>
          <w:spacing w:val="-2"/>
          <w:sz w:val="42"/>
        </w:rPr>
        <w:t>.</w:t>
      </w:r>
    </w:p>
    <w:p>
      <w:pPr>
        <w:pStyle w:val="BodyText"/>
        <w:rPr>
          <w:rFonts w:ascii="Arial"/>
          <w:sz w:val="54"/>
        </w:rPr>
      </w:pPr>
    </w:p>
    <w:p>
      <w:pPr>
        <w:spacing w:line="69" w:lineRule="exact" w:before="314"/>
        <w:ind w:left="210" w:right="0" w:firstLine="0"/>
        <w:jc w:val="left"/>
        <w:rPr>
          <w:rFonts w:ascii="Arial"/>
          <w:sz w:val="6"/>
        </w:rPr>
      </w:pPr>
      <w:r>
        <w:rPr>
          <w:rFonts w:ascii="Arial"/>
          <w:color w:val="161615"/>
          <w:spacing w:val="-5"/>
          <w:w w:val="105"/>
          <w:sz w:val="6"/>
        </w:rPr>
        <w:t>Cll</w:t>
      </w:r>
    </w:p>
    <w:p>
      <w:pPr>
        <w:spacing w:line="201" w:lineRule="auto" w:before="7"/>
        <w:ind w:left="186" w:right="0" w:firstLine="0"/>
        <w:jc w:val="left"/>
        <w:rPr>
          <w:rFonts w:ascii="Arial"/>
          <w:sz w:val="11"/>
        </w:rPr>
      </w:pPr>
      <w:r>
        <w:rPr>
          <w:rFonts w:ascii="Arial"/>
          <w:color w:val="161615"/>
          <w:spacing w:val="-2"/>
          <w:w w:val="90"/>
          <w:sz w:val="11"/>
        </w:rPr>
        <w:t>"</w:t>
      </w:r>
      <w:r>
        <w:rPr>
          <w:color w:val="161615"/>
          <w:spacing w:val="-2"/>
          <w:w w:val="90"/>
          <w:position w:val="-6"/>
          <w:sz w:val="13"/>
        </w:rPr>
        <w:t>u</w:t>
      </w:r>
      <w:r>
        <w:rPr>
          <w:rFonts w:ascii="Arial"/>
          <w:color w:val="161615"/>
          <w:spacing w:val="-2"/>
          <w:w w:val="90"/>
          <w:sz w:val="11"/>
        </w:rPr>
        <w:t>i</w:t>
      </w:r>
      <w:r>
        <w:rPr>
          <w:color w:val="161615"/>
          <w:spacing w:val="-2"/>
          <w:w w:val="90"/>
          <w:position w:val="-6"/>
          <w:sz w:val="13"/>
        </w:rPr>
        <w:t>.</w:t>
      </w:r>
      <w:r>
        <w:rPr>
          <w:rFonts w:ascii="Arial"/>
          <w:color w:val="161615"/>
          <w:spacing w:val="-2"/>
          <w:w w:val="90"/>
          <w:sz w:val="11"/>
        </w:rPr>
        <w:t>i</w:t>
      </w:r>
      <w:r>
        <w:rPr>
          <w:color w:val="161615"/>
          <w:spacing w:val="-2"/>
          <w:w w:val="90"/>
          <w:position w:val="-6"/>
          <w:sz w:val="13"/>
        </w:rPr>
        <w:t>.</w:t>
      </w:r>
      <w:r>
        <w:rPr>
          <w:rFonts w:ascii="Arial"/>
          <w:color w:val="161615"/>
          <w:spacing w:val="-2"/>
          <w:w w:val="90"/>
          <w:sz w:val="11"/>
        </w:rPr>
        <w:t>i</w:t>
      </w:r>
    </w:p>
    <w:p>
      <w:pPr>
        <w:spacing w:line="76" w:lineRule="exact" w:before="17"/>
        <w:ind w:left="210" w:right="0" w:firstLine="0"/>
        <w:jc w:val="left"/>
        <w:rPr>
          <w:sz w:val="7"/>
        </w:rPr>
      </w:pPr>
      <w:r>
        <w:rPr>
          <w:color w:val="161615"/>
          <w:spacing w:val="-5"/>
          <w:w w:val="85"/>
          <w:sz w:val="7"/>
        </w:rPr>
        <w:t>C:</w:t>
      </w:r>
    </w:p>
    <w:p>
      <w:pPr>
        <w:tabs>
          <w:tab w:pos="378" w:val="left" w:leader="none"/>
          <w:tab w:pos="1569" w:val="left" w:leader="none"/>
        </w:tabs>
        <w:spacing w:line="191" w:lineRule="exact" w:before="0"/>
        <w:ind w:left="113" w:right="0" w:firstLine="0"/>
        <w:jc w:val="left"/>
        <w:rPr>
          <w:rFonts w:ascii="Arial"/>
          <w:sz w:val="10"/>
        </w:rPr>
      </w:pPr>
      <w:r>
        <w:rPr>
          <w:b/>
          <w:color w:val="161615"/>
          <w:spacing w:val="-10"/>
          <w:w w:val="95"/>
          <w:sz w:val="17"/>
        </w:rPr>
        <w:t>g</w:t>
      </w:r>
      <w:r>
        <w:rPr>
          <w:b/>
          <w:color w:val="161615"/>
          <w:sz w:val="17"/>
        </w:rPr>
        <w:tab/>
      </w:r>
      <w:r>
        <w:rPr>
          <w:rFonts w:ascii="Arial"/>
          <w:b/>
          <w:color w:val="161615"/>
          <w:w w:val="105"/>
          <w:sz w:val="10"/>
        </w:rPr>
        <w:t>Welch</w:t>
      </w:r>
      <w:r>
        <w:rPr>
          <w:rFonts w:ascii="Arial"/>
          <w:b/>
          <w:color w:val="161615"/>
          <w:spacing w:val="14"/>
          <w:w w:val="105"/>
          <w:sz w:val="10"/>
        </w:rPr>
        <w:t> </w:t>
      </w:r>
      <w:r>
        <w:rPr>
          <w:rFonts w:ascii="Arial"/>
          <w:b/>
          <w:color w:val="242626"/>
          <w:spacing w:val="-2"/>
          <w:w w:val="105"/>
          <w:sz w:val="10"/>
        </w:rPr>
        <w:t>Village</w:t>
      </w:r>
      <w:r>
        <w:rPr>
          <w:rFonts w:ascii="Arial"/>
          <w:b/>
          <w:color w:val="242626"/>
          <w:sz w:val="10"/>
        </w:rPr>
        <w:tab/>
      </w:r>
      <w:r>
        <w:rPr>
          <w:rFonts w:ascii="Arial"/>
          <w:color w:val="242626"/>
          <w:spacing w:val="-5"/>
          <w:w w:val="115"/>
          <w:sz w:val="10"/>
        </w:rPr>
        <w:t>..</w:t>
      </w:r>
    </w:p>
    <w:p>
      <w:pPr>
        <w:spacing w:line="496" w:lineRule="auto" w:before="4"/>
        <w:ind w:left="366" w:right="225" w:firstLine="7"/>
        <w:jc w:val="left"/>
        <w:rPr>
          <w:rFonts w:ascii="Arial"/>
          <w:sz w:val="11"/>
        </w:rPr>
      </w:pPr>
      <w:r>
        <w:rPr>
          <w:rFonts w:ascii="Arial"/>
          <w:color w:val="161615"/>
          <w:w w:val="110"/>
          <w:sz w:val="11"/>
        </w:rPr>
        <w:t>SklArea (13 miles)</w:t>
      </w:r>
      <w:r>
        <w:rPr>
          <w:rFonts w:ascii="Arial"/>
          <w:color w:val="161615"/>
          <w:spacing w:val="40"/>
          <w:w w:val="110"/>
          <w:sz w:val="11"/>
        </w:rPr>
        <w:t> </w:t>
      </w:r>
      <w:r>
        <w:rPr>
          <w:rFonts w:ascii="Arial"/>
          <w:color w:val="161615"/>
          <w:w w:val="110"/>
          <w:sz w:val="11"/>
        </w:rPr>
        <w:t>Red</w:t>
      </w:r>
      <w:r>
        <w:rPr>
          <w:rFonts w:ascii="Arial"/>
          <w:color w:val="161615"/>
          <w:spacing w:val="-9"/>
          <w:w w:val="110"/>
          <w:sz w:val="11"/>
        </w:rPr>
        <w:t> </w:t>
      </w:r>
      <w:r>
        <w:rPr>
          <w:rFonts w:ascii="Arial"/>
          <w:color w:val="161615"/>
          <w:w w:val="110"/>
          <w:sz w:val="11"/>
        </w:rPr>
        <w:t>Wing</w:t>
      </w:r>
      <w:r>
        <w:rPr>
          <w:rFonts w:ascii="Arial"/>
          <w:color w:val="161615"/>
          <w:spacing w:val="-8"/>
          <w:w w:val="110"/>
          <w:sz w:val="11"/>
        </w:rPr>
        <w:t> </w:t>
      </w:r>
      <w:r>
        <w:rPr>
          <w:color w:val="161615"/>
          <w:w w:val="110"/>
          <w:sz w:val="12"/>
        </w:rPr>
        <w:t>(22</w:t>
      </w:r>
      <w:r>
        <w:rPr>
          <w:color w:val="161615"/>
          <w:spacing w:val="-11"/>
          <w:w w:val="110"/>
          <w:sz w:val="12"/>
        </w:rPr>
        <w:t> </w:t>
      </w:r>
      <w:r>
        <w:rPr>
          <w:rFonts w:ascii="Arial"/>
          <w:color w:val="161615"/>
          <w:w w:val="110"/>
          <w:sz w:val="11"/>
        </w:rPr>
        <w:t>miles)</w:t>
      </w:r>
      <w:r>
        <w:rPr>
          <w:rFonts w:ascii="Arial"/>
          <w:color w:val="161615"/>
          <w:spacing w:val="1"/>
          <w:w w:val="110"/>
          <w:sz w:val="11"/>
        </w:rPr>
        <w:t> </w:t>
      </w:r>
      <w:r>
        <w:rPr>
          <w:rFonts w:ascii="Arial"/>
          <w:color w:val="161615"/>
          <w:w w:val="110"/>
          <w:sz w:val="11"/>
        </w:rPr>
        <w:t>-</w:t>
      </w:r>
    </w:p>
    <w:p>
      <w:pPr>
        <w:spacing w:after="0" w:line="496" w:lineRule="auto"/>
        <w:jc w:val="left"/>
        <w:rPr>
          <w:rFonts w:ascii="Arial"/>
          <w:sz w:val="11"/>
        </w:rPr>
        <w:sectPr>
          <w:type w:val="continuous"/>
          <w:pgSz w:w="15840" w:h="24480"/>
          <w:pgMar w:header="0" w:footer="0" w:top="1360" w:bottom="1260" w:left="600" w:right="220"/>
          <w:cols w:num="4" w:equalWidth="0">
            <w:col w:w="1388" w:space="1827"/>
            <w:col w:w="690" w:space="75"/>
            <w:col w:w="1289" w:space="7996"/>
            <w:col w:w="1755"/>
          </w:cols>
        </w:sectPr>
      </w:pPr>
    </w:p>
    <w:p>
      <w:pPr>
        <w:spacing w:line="452" w:lineRule="exact" w:before="186"/>
        <w:ind w:left="444" w:right="0" w:firstLine="0"/>
        <w:jc w:val="left"/>
        <w:rPr>
          <w:rFonts w:ascii="Arial"/>
          <w:sz w:val="40"/>
        </w:rPr>
      </w:pPr>
      <w:r>
        <w:rPr>
          <w:rFonts w:ascii="Arial"/>
          <w:color w:val="B66723"/>
          <w:spacing w:val="-5"/>
          <w:w w:val="90"/>
          <w:sz w:val="40"/>
        </w:rPr>
        <w:t>..</w:t>
      </w:r>
    </w:p>
    <w:p>
      <w:pPr>
        <w:spacing w:line="235" w:lineRule="auto" w:before="0"/>
        <w:ind w:left="724" w:right="38" w:hanging="60"/>
        <w:jc w:val="left"/>
        <w:rPr>
          <w:rFonts w:ascii="Arial"/>
          <w:sz w:val="11"/>
        </w:rPr>
      </w:pPr>
      <w:r>
        <w:rPr>
          <w:rFonts w:ascii="Arial"/>
          <w:color w:val="4B3B1C"/>
          <w:w w:val="135"/>
          <w:sz w:val="11"/>
        </w:rPr>
        <w:t>a</w:t>
      </w:r>
      <w:r>
        <w:rPr>
          <w:rFonts w:ascii="Arial"/>
          <w:color w:val="161615"/>
          <w:w w:val="135"/>
          <w:sz w:val="11"/>
        </w:rPr>
        <w:t>nno</w:t>
      </w:r>
      <w:r>
        <w:rPr>
          <w:rFonts w:ascii="Arial"/>
          <w:color w:val="4B3B1C"/>
          <w:w w:val="135"/>
          <w:sz w:val="11"/>
        </w:rPr>
        <w:t>n </w:t>
      </w:r>
      <w:r>
        <w:rPr>
          <w:rFonts w:ascii="Arial"/>
          <w:color w:val="161615"/>
          <w:w w:val="110"/>
          <w:sz w:val="11"/>
        </w:rPr>
        <w:t>R</w:t>
      </w:r>
      <w:r>
        <w:rPr>
          <w:rFonts w:ascii="Arial"/>
          <w:color w:val="343634"/>
          <w:w w:val="110"/>
          <w:sz w:val="11"/>
        </w:rPr>
        <w:t>i</w:t>
      </w:r>
      <w:r>
        <w:rPr>
          <w:rFonts w:ascii="Arial"/>
          <w:color w:val="161615"/>
          <w:w w:val="110"/>
          <w:sz w:val="11"/>
        </w:rPr>
        <w:t>ver Boy</w:t>
      </w:r>
      <w:r>
        <w:rPr>
          <w:rFonts w:ascii="Arial"/>
          <w:color w:val="161615"/>
          <w:spacing w:val="40"/>
          <w:w w:val="110"/>
          <w:sz w:val="11"/>
        </w:rPr>
        <w:t> </w:t>
      </w:r>
      <w:r>
        <w:rPr>
          <w:rFonts w:ascii="Arial"/>
          <w:color w:val="161615"/>
          <w:w w:val="105"/>
          <w:sz w:val="11"/>
        </w:rPr>
        <w:t>Scout</w:t>
      </w:r>
      <w:r>
        <w:rPr>
          <w:rFonts w:ascii="Arial"/>
          <w:color w:val="161615"/>
          <w:spacing w:val="-9"/>
          <w:w w:val="105"/>
          <w:sz w:val="11"/>
        </w:rPr>
        <w:t> </w:t>
      </w:r>
      <w:r>
        <w:rPr>
          <w:rFonts w:ascii="Arial"/>
          <w:color w:val="161615"/>
          <w:w w:val="105"/>
          <w:sz w:val="11"/>
        </w:rPr>
        <w:t>Camp</w:t>
      </w:r>
      <w:r>
        <w:rPr>
          <w:rFonts w:ascii="Arial"/>
          <w:color w:val="161615"/>
          <w:spacing w:val="-8"/>
          <w:w w:val="105"/>
          <w:sz w:val="11"/>
        </w:rPr>
        <w:t> </w:t>
      </w:r>
      <w:r>
        <w:rPr>
          <w:color w:val="161615"/>
          <w:w w:val="105"/>
          <w:sz w:val="12"/>
        </w:rPr>
        <w:t>(3</w:t>
      </w:r>
      <w:r>
        <w:rPr>
          <w:color w:val="343634"/>
          <w:w w:val="105"/>
          <w:sz w:val="12"/>
        </w:rPr>
        <w:t>.</w:t>
      </w:r>
      <w:r>
        <w:rPr>
          <w:color w:val="161615"/>
          <w:w w:val="105"/>
          <w:sz w:val="12"/>
        </w:rPr>
        <w:t>5</w:t>
      </w:r>
      <w:r>
        <w:rPr>
          <w:color w:val="161615"/>
          <w:spacing w:val="-7"/>
          <w:w w:val="105"/>
          <w:sz w:val="12"/>
        </w:rPr>
        <w:t> </w:t>
      </w:r>
      <w:r>
        <w:rPr>
          <w:rFonts w:ascii="Arial"/>
          <w:color w:val="161615"/>
          <w:w w:val="105"/>
          <w:sz w:val="11"/>
        </w:rPr>
        <w:t>miles)</w:t>
      </w:r>
    </w:p>
    <w:p>
      <w:pPr>
        <w:spacing w:line="134" w:lineRule="exact" w:before="0"/>
        <w:ind w:left="444" w:right="0" w:firstLine="0"/>
        <w:jc w:val="left"/>
        <w:rPr>
          <w:rFonts w:ascii="Arial"/>
          <w:sz w:val="11"/>
        </w:rPr>
      </w:pPr>
      <w:r>
        <w:rPr/>
        <w:br w:type="column"/>
      </w:r>
      <w:r>
        <w:rPr>
          <w:rFonts w:ascii="Arial"/>
          <w:color w:val="161615"/>
          <w:w w:val="105"/>
          <w:sz w:val="11"/>
        </w:rPr>
        <w:t>White</w:t>
      </w:r>
      <w:r>
        <w:rPr>
          <w:rFonts w:ascii="Arial"/>
          <w:color w:val="161615"/>
          <w:spacing w:val="-2"/>
          <w:w w:val="105"/>
          <w:sz w:val="11"/>
        </w:rPr>
        <w:t> </w:t>
      </w:r>
      <w:r>
        <w:rPr>
          <w:rFonts w:ascii="Arial"/>
          <w:color w:val="161615"/>
          <w:w w:val="105"/>
          <w:sz w:val="11"/>
        </w:rPr>
        <w:t>Rock</w:t>
      </w:r>
      <w:r>
        <w:rPr>
          <w:rFonts w:ascii="Arial"/>
          <w:color w:val="161615"/>
          <w:spacing w:val="5"/>
          <w:w w:val="105"/>
          <w:sz w:val="11"/>
        </w:rPr>
        <w:t> </w:t>
      </w:r>
      <w:r>
        <w:rPr>
          <w:color w:val="161615"/>
          <w:w w:val="105"/>
          <w:sz w:val="12"/>
        </w:rPr>
        <w:t>(9</w:t>
      </w:r>
      <w:r>
        <w:rPr>
          <w:color w:val="161615"/>
          <w:spacing w:val="-6"/>
          <w:w w:val="105"/>
          <w:sz w:val="12"/>
        </w:rPr>
        <w:t> </w:t>
      </w:r>
      <w:r>
        <w:rPr>
          <w:rFonts w:ascii="Arial"/>
          <w:color w:val="161615"/>
          <w:w w:val="105"/>
          <w:sz w:val="11"/>
        </w:rPr>
        <w:t>miles)</w:t>
      </w:r>
      <w:r>
        <w:rPr>
          <w:rFonts w:ascii="Arial"/>
          <w:color w:val="161615"/>
          <w:spacing w:val="-2"/>
          <w:w w:val="105"/>
          <w:sz w:val="11"/>
        </w:rPr>
        <w:t> </w:t>
      </w:r>
      <w:r>
        <w:rPr>
          <w:rFonts w:ascii="Arial"/>
          <w:color w:val="242626"/>
          <w:spacing w:val="-10"/>
          <w:w w:val="105"/>
          <w:sz w:val="11"/>
        </w:rPr>
        <w:t>-</w:t>
      </w:r>
    </w:p>
    <w:p>
      <w:pPr>
        <w:spacing w:after="0" w:line="134" w:lineRule="exact"/>
        <w:jc w:val="left"/>
        <w:rPr>
          <w:rFonts w:ascii="Arial"/>
          <w:sz w:val="11"/>
        </w:rPr>
        <w:sectPr>
          <w:type w:val="continuous"/>
          <w:pgSz w:w="15840" w:h="24480"/>
          <w:pgMar w:header="0" w:footer="0" w:top="1360" w:bottom="1260" w:left="600" w:right="220"/>
          <w:cols w:num="2" w:equalWidth="0">
            <w:col w:w="1975" w:space="11209"/>
            <w:col w:w="1836"/>
          </w:cols>
        </w:sectPr>
      </w:pPr>
    </w:p>
    <w:p>
      <w:pPr>
        <w:pStyle w:val="BodyText"/>
        <w:spacing w:before="6"/>
        <w:rPr>
          <w:rFonts w:ascii="Arial"/>
          <w:sz w:val="12"/>
        </w:rPr>
      </w:pPr>
    </w:p>
    <w:p>
      <w:pPr>
        <w:tabs>
          <w:tab w:pos="716" w:val="left" w:leader="none"/>
        </w:tabs>
        <w:spacing w:line="247" w:lineRule="auto" w:before="0"/>
        <w:ind w:left="710" w:right="13108" w:hanging="277"/>
        <w:jc w:val="left"/>
        <w:rPr>
          <w:rFonts w:ascii="Arial"/>
          <w:sz w:val="11"/>
        </w:rPr>
      </w:pPr>
      <w:r>
        <w:rPr>
          <w:rFonts w:ascii="Arial"/>
          <w:color w:val="242626"/>
          <w:spacing w:val="-10"/>
          <w:w w:val="105"/>
          <w:sz w:val="11"/>
        </w:rPr>
        <w:t>-</w:t>
      </w:r>
      <w:r>
        <w:rPr>
          <w:rFonts w:ascii="Arial"/>
          <w:color w:val="242626"/>
          <w:sz w:val="11"/>
        </w:rPr>
        <w:tab/>
        <w:tab/>
      </w:r>
      <w:r>
        <w:rPr>
          <w:rFonts w:ascii="Arial"/>
          <w:color w:val="161615"/>
          <w:w w:val="105"/>
          <w:sz w:val="11"/>
        </w:rPr>
        <w:t>Goodhue County Par</w:t>
      </w:r>
      <w:r>
        <w:rPr>
          <w:rFonts w:ascii="Arial"/>
          <w:color w:val="343634"/>
          <w:w w:val="105"/>
          <w:sz w:val="11"/>
        </w:rPr>
        <w:t>k</w:t>
      </w:r>
      <w:r>
        <w:rPr>
          <w:rFonts w:ascii="Arial"/>
          <w:color w:val="343634"/>
          <w:spacing w:val="40"/>
          <w:w w:val="105"/>
          <w:sz w:val="11"/>
        </w:rPr>
        <w:t> </w:t>
      </w:r>
      <w:r>
        <w:rPr>
          <w:rFonts w:ascii="Arial"/>
          <w:color w:val="161615"/>
          <w:w w:val="105"/>
          <w:sz w:val="11"/>
        </w:rPr>
        <w:t>Lake</w:t>
      </w:r>
      <w:r>
        <w:rPr>
          <w:rFonts w:ascii="Arial"/>
          <w:color w:val="161615"/>
          <w:spacing w:val="-9"/>
          <w:w w:val="105"/>
          <w:sz w:val="11"/>
        </w:rPr>
        <w:t> </w:t>
      </w:r>
      <w:r>
        <w:rPr>
          <w:rFonts w:ascii="Arial"/>
          <w:color w:val="161615"/>
          <w:w w:val="105"/>
          <w:sz w:val="11"/>
        </w:rPr>
        <w:t>Byllesby</w:t>
      </w:r>
      <w:r>
        <w:rPr>
          <w:rFonts w:ascii="Arial"/>
          <w:color w:val="161615"/>
          <w:spacing w:val="-8"/>
          <w:w w:val="105"/>
          <w:sz w:val="11"/>
        </w:rPr>
        <w:t> </w:t>
      </w:r>
      <w:r>
        <w:rPr>
          <w:rFonts w:ascii="Arial"/>
          <w:color w:val="161615"/>
          <w:w w:val="105"/>
          <w:sz w:val="11"/>
        </w:rPr>
        <w:t>(2</w:t>
      </w:r>
      <w:r>
        <w:rPr>
          <w:rFonts w:ascii="Arial"/>
          <w:color w:val="161615"/>
          <w:spacing w:val="-8"/>
          <w:w w:val="105"/>
          <w:sz w:val="11"/>
        </w:rPr>
        <w:t> </w:t>
      </w:r>
      <w:r>
        <w:rPr>
          <w:rFonts w:ascii="Arial"/>
          <w:color w:val="161615"/>
          <w:w w:val="105"/>
          <w:sz w:val="11"/>
        </w:rPr>
        <w:t>miles)</w:t>
      </w: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rPr>
          <w:rFonts w:ascii="Arial"/>
          <w:sz w:val="12"/>
        </w:rPr>
      </w:pPr>
    </w:p>
    <w:p>
      <w:pPr>
        <w:pStyle w:val="BodyText"/>
        <w:spacing w:before="6"/>
        <w:rPr>
          <w:rFonts w:ascii="Arial"/>
          <w:sz w:val="11"/>
        </w:rPr>
      </w:pPr>
    </w:p>
    <w:p>
      <w:pPr>
        <w:spacing w:line="78" w:lineRule="exact" w:before="1"/>
        <w:ind w:left="1139" w:right="0" w:firstLine="0"/>
        <w:jc w:val="left"/>
        <w:rPr>
          <w:rFonts w:ascii="Arial"/>
          <w:sz w:val="8"/>
        </w:rPr>
      </w:pPr>
      <w:r>
        <w:rPr>
          <w:rFonts w:ascii="Arial"/>
          <w:color w:val="161615"/>
          <w:w w:val="106"/>
          <w:sz w:val="8"/>
        </w:rPr>
        <w:t>0</w:t>
      </w:r>
    </w:p>
    <w:p>
      <w:pPr>
        <w:spacing w:line="136" w:lineRule="auto" w:before="16"/>
        <w:ind w:left="1159" w:right="0" w:firstLine="0"/>
        <w:jc w:val="left"/>
        <w:rPr>
          <w:sz w:val="9"/>
        </w:rPr>
      </w:pPr>
      <w:r>
        <w:rPr>
          <w:color w:val="161615"/>
          <w:spacing w:val="-2"/>
          <w:w w:val="85"/>
          <w:sz w:val="9"/>
        </w:rPr>
        <w:t>I</w:t>
      </w:r>
      <w:r>
        <w:rPr>
          <w:color w:val="161615"/>
          <w:spacing w:val="-2"/>
          <w:w w:val="85"/>
          <w:position w:val="-4"/>
          <w:sz w:val="13"/>
        </w:rPr>
        <w:t>_</w:t>
      </w:r>
      <w:r>
        <w:rPr>
          <w:color w:val="161615"/>
          <w:spacing w:val="-2"/>
          <w:w w:val="85"/>
          <w:sz w:val="9"/>
        </w:rPr>
        <w:t>I</w:t>
      </w:r>
      <w:r>
        <w:rPr>
          <w:color w:val="161615"/>
          <w:spacing w:val="-2"/>
          <w:w w:val="85"/>
          <w:position w:val="-4"/>
          <w:sz w:val="13"/>
        </w:rPr>
        <w:t>.</w:t>
      </w:r>
      <w:r>
        <w:rPr>
          <w:color w:val="161615"/>
          <w:spacing w:val="-2"/>
          <w:w w:val="85"/>
          <w:sz w:val="9"/>
        </w:rPr>
        <w:t>'</w:t>
      </w:r>
      <w:r>
        <w:rPr>
          <w:color w:val="161615"/>
          <w:spacing w:val="-2"/>
          <w:w w:val="85"/>
          <w:position w:val="-4"/>
          <w:sz w:val="13"/>
        </w:rPr>
        <w:t>,</w:t>
      </w:r>
      <w:r>
        <w:rPr>
          <w:color w:val="161615"/>
          <w:spacing w:val="-2"/>
          <w:w w:val="85"/>
          <w:sz w:val="9"/>
        </w:rPr>
        <w:t>.</w:t>
      </w:r>
    </w:p>
    <w:p>
      <w:pPr>
        <w:spacing w:line="145" w:lineRule="exact" w:before="71"/>
        <w:ind w:left="1150" w:right="0" w:firstLine="0"/>
        <w:jc w:val="left"/>
        <w:rPr>
          <w:rFonts w:ascii="Arial"/>
          <w:sz w:val="13"/>
        </w:rPr>
      </w:pPr>
      <w:r>
        <w:rPr>
          <w:rFonts w:ascii="Arial"/>
          <w:color w:val="242626"/>
          <w:spacing w:val="-5"/>
          <w:w w:val="70"/>
          <w:sz w:val="13"/>
        </w:rPr>
        <w:t>:i=</w:t>
      </w:r>
    </w:p>
    <w:p>
      <w:pPr>
        <w:spacing w:line="76" w:lineRule="exact" w:before="0"/>
        <w:ind w:left="1132" w:right="0" w:firstLine="0"/>
        <w:jc w:val="left"/>
        <w:rPr>
          <w:rFonts w:ascii="Arial"/>
          <w:sz w:val="8"/>
        </w:rPr>
      </w:pPr>
      <w:r>
        <w:rPr>
          <w:rFonts w:ascii="Arial"/>
          <w:color w:val="161615"/>
          <w:w w:val="60"/>
          <w:sz w:val="8"/>
        </w:rPr>
        <w:t>0</w:t>
      </w:r>
    </w:p>
    <w:p>
      <w:pPr>
        <w:spacing w:line="80" w:lineRule="exact" w:before="0"/>
        <w:ind w:left="1151" w:right="0" w:firstLine="0"/>
        <w:jc w:val="left"/>
        <w:rPr>
          <w:rFonts w:ascii="Arial"/>
          <w:sz w:val="8"/>
        </w:rPr>
      </w:pPr>
      <w:r>
        <w:rPr>
          <w:rFonts w:ascii="Arial"/>
          <w:color w:val="161615"/>
          <w:spacing w:val="-5"/>
          <w:sz w:val="8"/>
        </w:rPr>
        <w:t>0::</w:t>
      </w:r>
    </w:p>
    <w:p>
      <w:pPr>
        <w:pStyle w:val="BodyText"/>
        <w:rPr>
          <w:rFonts w:ascii="Arial"/>
          <w:sz w:val="8"/>
        </w:rPr>
      </w:pPr>
    </w:p>
    <w:p>
      <w:pPr>
        <w:pStyle w:val="BodyText"/>
        <w:rPr>
          <w:rFonts w:ascii="Arial"/>
          <w:sz w:val="7"/>
        </w:rPr>
      </w:pPr>
    </w:p>
    <w:p>
      <w:pPr>
        <w:spacing w:before="0"/>
        <w:ind w:left="1122" w:right="0" w:firstLine="0"/>
        <w:jc w:val="left"/>
        <w:rPr>
          <w:rFonts w:ascii="Arial"/>
          <w:sz w:val="9"/>
        </w:rPr>
      </w:pPr>
      <w:r>
        <w:rPr>
          <w:rFonts w:ascii="Arial"/>
          <w:color w:val="161615"/>
          <w:w w:val="94"/>
          <w:sz w:val="9"/>
        </w:rPr>
        <w:t>0</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26"/>
        </w:rPr>
      </w:pPr>
    </w:p>
    <w:p>
      <w:pPr>
        <w:spacing w:after="0"/>
        <w:rPr>
          <w:rFonts w:ascii="Arial"/>
          <w:sz w:val="26"/>
        </w:rPr>
        <w:sectPr>
          <w:type w:val="continuous"/>
          <w:pgSz w:w="15840" w:h="24480"/>
          <w:pgMar w:header="0" w:footer="0" w:top="1360" w:bottom="1260" w:left="600" w:right="220"/>
        </w:sectPr>
      </w:pPr>
    </w:p>
    <w:p>
      <w:pPr>
        <w:pStyle w:val="BodyText"/>
        <w:spacing w:before="5"/>
        <w:rPr>
          <w:rFonts w:ascii="Arial"/>
          <w:sz w:val="8"/>
        </w:rPr>
      </w:pPr>
    </w:p>
    <w:p>
      <w:pPr>
        <w:spacing w:before="0"/>
        <w:ind w:left="0" w:right="38" w:firstLine="0"/>
        <w:jc w:val="right"/>
        <w:rPr>
          <w:rFonts w:ascii="Arial"/>
          <w:sz w:val="9"/>
        </w:rPr>
      </w:pPr>
      <w:r>
        <w:rPr>
          <w:rFonts w:ascii="Arial"/>
          <w:color w:val="242626"/>
          <w:spacing w:val="-2"/>
          <w:w w:val="110"/>
          <w:sz w:val="9"/>
        </w:rPr>
        <w:t>WILLOWTRL</w:t>
      </w:r>
    </w:p>
    <w:p>
      <w:pPr>
        <w:spacing w:line="240" w:lineRule="auto" w:before="7"/>
        <w:rPr>
          <w:rFonts w:ascii="Arial"/>
          <w:sz w:val="10"/>
        </w:rPr>
      </w:pPr>
      <w:r>
        <w:rPr/>
        <w:br w:type="column"/>
      </w:r>
      <w:r>
        <w:rPr>
          <w:rFonts w:ascii="Arial"/>
          <w:sz w:val="10"/>
        </w:rPr>
      </w:r>
    </w:p>
    <w:p>
      <w:pPr>
        <w:spacing w:before="1"/>
        <w:ind w:left="4237" w:right="2713" w:firstLine="0"/>
        <w:jc w:val="center"/>
        <w:rPr>
          <w:rFonts w:ascii="Arial"/>
          <w:sz w:val="9"/>
        </w:rPr>
      </w:pPr>
      <w:r>
        <w:rPr>
          <w:rFonts w:ascii="Arial"/>
          <w:color w:val="161615"/>
          <w:w w:val="105"/>
          <w:sz w:val="9"/>
        </w:rPr>
        <w:t>VALLEY</w:t>
      </w:r>
      <w:r>
        <w:rPr>
          <w:rFonts w:ascii="Arial"/>
          <w:color w:val="161615"/>
          <w:spacing w:val="4"/>
          <w:w w:val="105"/>
          <w:sz w:val="9"/>
        </w:rPr>
        <w:t> </w:t>
      </w:r>
      <w:r>
        <w:rPr>
          <w:rFonts w:ascii="Arial"/>
          <w:color w:val="242626"/>
          <w:w w:val="105"/>
          <w:sz w:val="9"/>
        </w:rPr>
        <w:t>VIEW</w:t>
      </w:r>
      <w:r>
        <w:rPr>
          <w:rFonts w:ascii="Arial"/>
          <w:color w:val="242626"/>
          <w:spacing w:val="-4"/>
          <w:w w:val="105"/>
          <w:sz w:val="9"/>
        </w:rPr>
        <w:t> </w:t>
      </w:r>
      <w:r>
        <w:rPr>
          <w:rFonts w:ascii="Arial"/>
          <w:color w:val="242626"/>
          <w:spacing w:val="-5"/>
          <w:w w:val="105"/>
          <w:sz w:val="9"/>
        </w:rPr>
        <w:t>WAY</w:t>
      </w:r>
    </w:p>
    <w:p>
      <w:pPr>
        <w:spacing w:after="0"/>
        <w:jc w:val="center"/>
        <w:rPr>
          <w:rFonts w:ascii="Arial"/>
          <w:sz w:val="9"/>
        </w:rPr>
        <w:sectPr>
          <w:type w:val="continuous"/>
          <w:pgSz w:w="15840" w:h="24480"/>
          <w:pgMar w:header="0" w:footer="0" w:top="1360" w:bottom="1260" w:left="600" w:right="220"/>
          <w:cols w:num="2" w:equalWidth="0">
            <w:col w:w="4879" w:space="2299"/>
            <w:col w:w="7842"/>
          </w:cols>
        </w:sectPr>
      </w:pPr>
    </w:p>
    <w:p>
      <w:pPr>
        <w:pStyle w:val="BodyText"/>
        <w:rPr>
          <w:rFonts w:ascii="Arial"/>
          <w:sz w:val="20"/>
        </w:rPr>
      </w:pPr>
      <w:r>
        <w:rPr/>
        <w:pict>
          <v:group style="position:absolute;margin-left:25.763399pt;margin-top:31.339052pt;width:767pt;height:1164.05pt;mso-position-horizontal-relative:page;mso-position-vertical-relative:page;z-index:-15941120" id="docshapegroup9" coordorigin="515,627" coordsize="15340,23281">
            <v:shape style="position:absolute;left:641;top:2579;width:15199;height:5688" type="#_x0000_t75" id="docshape10" stroked="false">
              <v:imagedata r:id="rId7" o:title=""/>
            </v:shape>
            <v:shape style="position:absolute;left:594;top:8281;width:15246;height:2526" type="#_x0000_t75" id="docshape11" stroked="false">
              <v:imagedata r:id="rId8" o:title=""/>
            </v:shape>
            <v:shape style="position:absolute;left:515;top:10820;width:15314;height:4842" type="#_x0000_t75" id="docshape12" stroked="false">
              <v:imagedata r:id="rId9" o:title=""/>
            </v:shape>
            <v:shape style="position:absolute;left:515;top:15680;width:12807;height:8228" type="#_x0000_t75" id="docshape13" stroked="false">
              <v:imagedata r:id="rId10" o:title=""/>
            </v:shape>
            <v:shape style="position:absolute;left:13260;top:18547;width:1208;height:768" type="#_x0000_t75" id="docshape14" stroked="false">
              <v:imagedata r:id="rId11" o:title=""/>
            </v:shape>
            <v:shape style="position:absolute;left:14420;top:21508;width:707;height:674" type="#_x0000_t75" id="docshape15" stroked="false">
              <v:imagedata r:id="rId12" o:title=""/>
            </v:shape>
            <v:line style="position:absolute" from="731,3707" to="731,630" stroked="true" strokeweight="3.423109pt" strokecolor="#000000">
              <v:stroke dashstyle="solid"/>
            </v:line>
            <v:line style="position:absolute" from="5960,4848" to="5960,2813" stroked="true" strokeweight="1.261145pt" strokecolor="#000000">
              <v:stroke dashstyle="solid"/>
            </v:line>
            <v:line style="position:absolute" from="7113,4848" to="7113,2813" stroked="true" strokeweight=".360327pt" strokecolor="#000000">
              <v:stroke dashstyle="solid"/>
            </v:line>
            <v:shape style="position:absolute;left:12103;top:19775;width:3207;height:3794" id="docshape16" coordorigin="12103,19776" coordsize="3207,3794" path="m12103,23533l12103,20100m15310,23569l15310,19776e" filled="false" stroked="true" strokeweight=".540404pt" strokecolor="#000000">
              <v:path arrowok="t"/>
              <v:stroke dashstyle="solid"/>
            </v:shape>
            <v:line style="position:absolute" from="15836,5821" to="15836,627" stroked="true" strokeweight="1.801636pt" strokecolor="#000000">
              <v:stroke dashstyle="solid"/>
            </v:line>
            <v:rect style="position:absolute;left:688;top:644;width:15152;height:37" id="docshape17" filled="true" fillcolor="#000000" stroked="false">
              <v:fill type="solid"/>
            </v:rect>
            <v:line style="position:absolute" from="5171,3692" to="5981,3692" stroked="true" strokeweight="1.080635pt" strokecolor="#000000">
              <v:stroke dashstyle="solid"/>
            </v:line>
            <v:line style="position:absolute" from="4998,9394" to="5830,9394" stroked="true" strokeweight="1.620953pt" strokecolor="#000000">
              <v:stroke dashstyle="solid"/>
            </v:line>
            <v:line style="position:absolute" from="6079,15676" to="7102,15676" stroked="true" strokeweight=".900529pt" strokecolor="#000000">
              <v:stroke dashstyle="solid"/>
            </v:line>
            <v:line style="position:absolute" from="4825,16202" to="5452,16202" stroked="true" strokeweight=".360212pt" strokecolor="#000000">
              <v:stroke dashstyle="solid"/>
            </v:line>
            <v:line style="position:absolute" from="4825,18482" to="5452,18482" stroked="true" strokeweight=".900529pt" strokecolor="#000000">
              <v:stroke dashstyle="solid"/>
            </v:line>
            <v:line style="position:absolute" from="12006,18544" to="13260,18544" stroked="true" strokeweight="1.260741pt" strokecolor="#000000">
              <v:stroke dashstyle="solid"/>
            </v:line>
            <v:line style="position:absolute" from="12161,19765" to="15343,19765" stroked="true" strokeweight=".720423pt" strokecolor="#000000">
              <v:stroke dashstyle="solid"/>
            </v:line>
            <v:line style="position:absolute" from="12071,23529" to="15285,23529" stroked="true" strokeweight=".540318pt" strokecolor="#000000">
              <v:stroke dashstyle="solid"/>
            </v:line>
            <v:line style="position:absolute" from="4303,2544" to="15811,2544" stroked="true" strokeweight=".856278pt" strokecolor="#151514">
              <v:stroke dashstyle="solid"/>
            </v:line>
            <v:line style="position:absolute" from="15276,11435" to="15434,11435" stroked="true" strokeweight=".315286pt" strokecolor="#232525">
              <v:stroke dashstyle="solid"/>
            </v:line>
            <v:shape style="position:absolute;left:12900;top:20039;width:1653;height:499" type="#_x0000_t202" id="docshape18" filled="false" stroked="false">
              <v:textbox inset="0,0,0,0">
                <w:txbxContent>
                  <w:p>
                    <w:pPr>
                      <w:spacing w:before="0"/>
                      <w:ind w:left="0" w:right="0" w:firstLine="0"/>
                      <w:jc w:val="left"/>
                      <w:rPr>
                        <w:rFonts w:ascii="Courier New"/>
                        <w:b/>
                        <w:sz w:val="44"/>
                      </w:rPr>
                    </w:pPr>
                    <w:r>
                      <w:rPr>
                        <w:rFonts w:ascii="Courier New"/>
                        <w:b/>
                        <w:color w:val="242626"/>
                        <w:spacing w:val="-2"/>
                        <w:sz w:val="44"/>
                      </w:rPr>
                      <w:t>Cannon</w:t>
                    </w:r>
                  </w:p>
                </w:txbxContent>
              </v:textbox>
              <w10:wrap type="none"/>
            </v:shape>
            <v:shape style="position:absolute;left:13327;top:20387;width:1815;height:459" type="#_x0000_t202" id="docshape19" filled="false" stroked="false">
              <v:textbox inset="0,0,0,0">
                <w:txbxContent>
                  <w:p>
                    <w:pPr>
                      <w:spacing w:line="458" w:lineRule="exact" w:before="0"/>
                      <w:ind w:left="0" w:right="0" w:firstLine="0"/>
                      <w:jc w:val="left"/>
                      <w:rPr>
                        <w:rFonts w:ascii="Arial" w:hAnsi="Arial"/>
                        <w:b/>
                        <w:sz w:val="41"/>
                      </w:rPr>
                    </w:pPr>
                    <w:r>
                      <w:rPr>
                        <w:rFonts w:ascii="Arial" w:hAnsi="Arial"/>
                        <w:b/>
                        <w:color w:val="7E7E7E"/>
                        <w:w w:val="115"/>
                        <w:sz w:val="18"/>
                      </w:rPr>
                      <w:t>'</w:t>
                    </w:r>
                    <w:r>
                      <w:rPr>
                        <w:rFonts w:ascii="Arial" w:hAnsi="Arial"/>
                        <w:b/>
                        <w:color w:val="242626"/>
                        <w:w w:val="115"/>
                        <w:sz w:val="18"/>
                      </w:rPr>
                      <w:t>Clty</w:t>
                    </w:r>
                    <w:r>
                      <w:rPr>
                        <w:rFonts w:ascii="Arial" w:hAnsi="Arial"/>
                        <w:color w:val="242626"/>
                        <w:w w:val="115"/>
                        <w:sz w:val="23"/>
                      </w:rPr>
                      <w:t>□</w:t>
                    </w:r>
                    <w:r>
                      <w:rPr>
                        <w:b/>
                        <w:color w:val="242626"/>
                        <w:w w:val="115"/>
                        <w:sz w:val="20"/>
                      </w:rPr>
                      <w:t>f</w:t>
                    </w:r>
                    <w:r>
                      <w:rPr>
                        <w:b/>
                        <w:color w:val="242626"/>
                        <w:spacing w:val="75"/>
                        <w:w w:val="115"/>
                        <w:sz w:val="20"/>
                      </w:rPr>
                      <w:t> </w:t>
                    </w:r>
                    <w:r>
                      <w:rPr>
                        <w:rFonts w:ascii="Arial" w:hAnsi="Arial"/>
                        <w:b/>
                        <w:color w:val="242626"/>
                        <w:spacing w:val="-4"/>
                        <w:w w:val="105"/>
                        <w:sz w:val="41"/>
                      </w:rPr>
                      <w:t>Falls</w:t>
                    </w:r>
                  </w:p>
                </w:txbxContent>
              </v:textbox>
              <w10:wrap type="none"/>
            </v:shape>
            <v:shape style="position:absolute;left:12683;top:20979;width:2109;height:213" type="#_x0000_t202" id="docshape20" filled="false" stroked="false">
              <v:textbox inset="0,0,0,0">
                <w:txbxContent>
                  <w:p>
                    <w:pPr>
                      <w:spacing w:line="212" w:lineRule="exact" w:before="0"/>
                      <w:ind w:left="0" w:right="0" w:firstLine="0"/>
                      <w:jc w:val="left"/>
                      <w:rPr>
                        <w:rFonts w:ascii="Arial"/>
                        <w:sz w:val="19"/>
                      </w:rPr>
                    </w:pPr>
                    <w:hyperlink r:id="rId13">
                      <w:r>
                        <w:rPr>
                          <w:rFonts w:ascii="Arial"/>
                          <w:color w:val="161615"/>
                          <w:spacing w:val="-2"/>
                          <w:sz w:val="19"/>
                        </w:rPr>
                        <w:t>www.cannonfallsmn</w:t>
                      </w:r>
                      <w:r>
                        <w:rPr>
                          <w:rFonts w:ascii="Arial"/>
                          <w:color w:val="343634"/>
                          <w:spacing w:val="-2"/>
                          <w:sz w:val="19"/>
                        </w:rPr>
                        <w:t>.</w:t>
                      </w:r>
                      <w:r>
                        <w:rPr>
                          <w:rFonts w:ascii="Arial"/>
                          <w:color w:val="161615"/>
                          <w:spacing w:val="-2"/>
                          <w:sz w:val="19"/>
                        </w:rPr>
                        <w:t>gov</w:t>
                      </w:r>
                    </w:hyperlink>
                  </w:p>
                </w:txbxContent>
              </v:textbox>
              <w10:wrap type="none"/>
            </v:shape>
            <v:shape style="position:absolute;left:12397;top:21518;width:123;height:145" type="#_x0000_t202" id="docshape21" filled="false" stroked="false">
              <v:textbox inset="0,0,0,0">
                <w:txbxContent>
                  <w:p>
                    <w:pPr>
                      <w:spacing w:line="144" w:lineRule="exact" w:before="0"/>
                      <w:ind w:left="0" w:right="0" w:firstLine="0"/>
                      <w:jc w:val="left"/>
                      <w:rPr>
                        <w:sz w:val="13"/>
                      </w:rPr>
                    </w:pPr>
                    <w:r>
                      <w:rPr>
                        <w:color w:val="242626"/>
                        <w:w w:val="109"/>
                        <w:sz w:val="13"/>
                      </w:rPr>
                      <w:t>N</w:t>
                    </w:r>
                  </w:p>
                </w:txbxContent>
              </v:textbox>
              <w10:wrap type="none"/>
            </v:shape>
            <v:shape style="position:absolute;left:12865;top:21567;width:1334;height:952" type="#_x0000_t202" id="docshape22" filled="false" stroked="false">
              <v:textbox inset="0,0,0,0">
                <w:txbxContent>
                  <w:p>
                    <w:pPr>
                      <w:spacing w:line="223" w:lineRule="auto" w:before="3"/>
                      <w:ind w:left="11" w:right="18" w:firstLine="227"/>
                      <w:jc w:val="left"/>
                      <w:rPr>
                        <w:rFonts w:ascii="Arial"/>
                        <w:b/>
                        <w:sz w:val="12"/>
                      </w:rPr>
                    </w:pPr>
                    <w:r>
                      <w:rPr>
                        <w:rFonts w:ascii="Arial"/>
                        <w:color w:val="161615"/>
                        <w:w w:val="105"/>
                        <w:sz w:val="11"/>
                      </w:rPr>
                      <w:t>Prepared fo</w:t>
                    </w:r>
                    <w:r>
                      <w:rPr>
                        <w:rFonts w:ascii="Arial"/>
                        <w:color w:val="343634"/>
                        <w:w w:val="105"/>
                        <w:sz w:val="11"/>
                      </w:rPr>
                      <w:t>r </w:t>
                    </w:r>
                    <w:r>
                      <w:rPr>
                        <w:rFonts w:ascii="Arial"/>
                        <w:color w:val="161615"/>
                        <w:w w:val="105"/>
                        <w:sz w:val="11"/>
                      </w:rPr>
                      <w:t>the</w:t>
                    </w:r>
                    <w:r>
                      <w:rPr>
                        <w:rFonts w:ascii="Arial"/>
                        <w:color w:val="161615"/>
                        <w:spacing w:val="80"/>
                        <w:w w:val="105"/>
                        <w:sz w:val="11"/>
                      </w:rPr>
                      <w:t> </w:t>
                    </w:r>
                    <w:r>
                      <w:rPr>
                        <w:rFonts w:ascii="Arial"/>
                        <w:color w:val="161615"/>
                        <w:w w:val="105"/>
                        <w:sz w:val="11"/>
                      </w:rPr>
                      <w:t>City</w:t>
                    </w:r>
                    <w:r>
                      <w:rPr>
                        <w:rFonts w:ascii="Arial"/>
                        <w:color w:val="161615"/>
                        <w:spacing w:val="-9"/>
                        <w:w w:val="105"/>
                        <w:sz w:val="11"/>
                      </w:rPr>
                      <w:t> </w:t>
                    </w:r>
                    <w:r>
                      <w:rPr>
                        <w:rFonts w:ascii="Arial"/>
                        <w:color w:val="161615"/>
                        <w:w w:val="105"/>
                        <w:sz w:val="11"/>
                      </w:rPr>
                      <w:t>of</w:t>
                    </w:r>
                    <w:r>
                      <w:rPr>
                        <w:rFonts w:ascii="Arial"/>
                        <w:color w:val="161615"/>
                        <w:spacing w:val="-8"/>
                        <w:w w:val="105"/>
                        <w:sz w:val="11"/>
                      </w:rPr>
                      <w:t> </w:t>
                    </w:r>
                    <w:r>
                      <w:rPr>
                        <w:rFonts w:ascii="Arial"/>
                        <w:color w:val="161615"/>
                        <w:w w:val="105"/>
                        <w:sz w:val="11"/>
                      </w:rPr>
                      <w:t>Cannon</w:t>
                    </w:r>
                    <w:r>
                      <w:rPr>
                        <w:rFonts w:ascii="Arial"/>
                        <w:color w:val="161615"/>
                        <w:spacing w:val="-8"/>
                        <w:w w:val="105"/>
                        <w:sz w:val="11"/>
                      </w:rPr>
                      <w:t> </w:t>
                    </w:r>
                    <w:r>
                      <w:rPr>
                        <w:rFonts w:ascii="Arial"/>
                        <w:color w:val="161615"/>
                        <w:w w:val="105"/>
                        <w:sz w:val="11"/>
                      </w:rPr>
                      <w:t>Falls,</w:t>
                    </w:r>
                    <w:r>
                      <w:rPr>
                        <w:rFonts w:ascii="Arial"/>
                        <w:color w:val="161615"/>
                        <w:spacing w:val="-8"/>
                        <w:w w:val="105"/>
                        <w:sz w:val="11"/>
                      </w:rPr>
                      <w:t> </w:t>
                    </w:r>
                    <w:r>
                      <w:rPr>
                        <w:rFonts w:ascii="Arial"/>
                        <w:b/>
                        <w:color w:val="242626"/>
                        <w:w w:val="105"/>
                        <w:sz w:val="12"/>
                      </w:rPr>
                      <w:t>MN</w:t>
                    </w:r>
                  </w:p>
                  <w:p>
                    <w:pPr>
                      <w:spacing w:line="235" w:lineRule="auto" w:before="9"/>
                      <w:ind w:left="0" w:right="18" w:firstLine="135"/>
                      <w:jc w:val="left"/>
                      <w:rPr>
                        <w:sz w:val="12"/>
                      </w:rPr>
                    </w:pPr>
                    <w:r>
                      <w:rPr>
                        <w:rFonts w:ascii="Arial"/>
                        <w:color w:val="161615"/>
                        <w:w w:val="105"/>
                        <w:sz w:val="11"/>
                      </w:rPr>
                      <w:t>by Goodhue County</w:t>
                    </w:r>
                    <w:r>
                      <w:rPr>
                        <w:rFonts w:ascii="Arial"/>
                        <w:color w:val="161615"/>
                        <w:spacing w:val="40"/>
                        <w:w w:val="105"/>
                        <w:sz w:val="11"/>
                      </w:rPr>
                      <w:t> </w:t>
                    </w:r>
                    <w:r>
                      <w:rPr>
                        <w:rFonts w:ascii="Arial"/>
                        <w:color w:val="161615"/>
                        <w:w w:val="105"/>
                        <w:sz w:val="11"/>
                      </w:rPr>
                      <w:t>GIS</w:t>
                    </w:r>
                    <w:r>
                      <w:rPr>
                        <w:rFonts w:ascii="Arial"/>
                        <w:color w:val="161615"/>
                        <w:spacing w:val="-9"/>
                        <w:w w:val="105"/>
                        <w:sz w:val="11"/>
                      </w:rPr>
                      <w:t> </w:t>
                    </w:r>
                    <w:r>
                      <w:rPr>
                        <w:rFonts w:ascii="Arial"/>
                        <w:color w:val="161615"/>
                        <w:w w:val="105"/>
                        <w:sz w:val="11"/>
                      </w:rPr>
                      <w:t>Office,</w:t>
                    </w:r>
                    <w:r>
                      <w:rPr>
                        <w:rFonts w:ascii="Arial"/>
                        <w:color w:val="161615"/>
                        <w:spacing w:val="-7"/>
                        <w:w w:val="105"/>
                        <w:sz w:val="11"/>
                      </w:rPr>
                      <w:t> </w:t>
                    </w:r>
                    <w:r>
                      <w:rPr>
                        <w:rFonts w:ascii="Arial"/>
                        <w:color w:val="161615"/>
                        <w:w w:val="105"/>
                        <w:sz w:val="11"/>
                      </w:rPr>
                      <w:t>January</w:t>
                    </w:r>
                    <w:r>
                      <w:rPr>
                        <w:rFonts w:ascii="Arial"/>
                        <w:color w:val="161615"/>
                        <w:spacing w:val="-3"/>
                        <w:w w:val="105"/>
                        <w:sz w:val="11"/>
                      </w:rPr>
                      <w:t> </w:t>
                    </w:r>
                    <w:r>
                      <w:rPr>
                        <w:color w:val="161615"/>
                        <w:w w:val="105"/>
                        <w:sz w:val="12"/>
                      </w:rPr>
                      <w:t>20</w:t>
                    </w:r>
                    <w:r>
                      <w:rPr>
                        <w:color w:val="343634"/>
                        <w:w w:val="105"/>
                        <w:sz w:val="12"/>
                      </w:rPr>
                      <w:t>2</w:t>
                    </w:r>
                    <w:r>
                      <w:rPr>
                        <w:color w:val="161615"/>
                        <w:w w:val="105"/>
                        <w:sz w:val="12"/>
                      </w:rPr>
                      <w:t>0</w:t>
                    </w:r>
                  </w:p>
                  <w:p>
                    <w:pPr>
                      <w:spacing w:line="240" w:lineRule="auto" w:before="0"/>
                      <w:rPr>
                        <w:sz w:val="12"/>
                      </w:rPr>
                    </w:pPr>
                  </w:p>
                  <w:p>
                    <w:pPr>
                      <w:spacing w:line="240" w:lineRule="auto" w:before="8"/>
                      <w:rPr>
                        <w:sz w:val="14"/>
                      </w:rPr>
                    </w:pPr>
                  </w:p>
                  <w:p>
                    <w:pPr>
                      <w:spacing w:before="1"/>
                      <w:ind w:left="473" w:right="0" w:firstLine="0"/>
                      <w:jc w:val="left"/>
                      <w:rPr>
                        <w:rFonts w:ascii="Arial"/>
                        <w:sz w:val="11"/>
                      </w:rPr>
                    </w:pPr>
                    <w:r>
                      <w:rPr>
                        <w:rFonts w:ascii="Arial"/>
                        <w:color w:val="242626"/>
                        <w:w w:val="110"/>
                        <w:sz w:val="11"/>
                      </w:rPr>
                      <w:t>No</w:t>
                    </w:r>
                    <w:r>
                      <w:rPr>
                        <w:rFonts w:ascii="Arial"/>
                        <w:color w:val="242626"/>
                        <w:spacing w:val="-7"/>
                        <w:w w:val="110"/>
                        <w:sz w:val="11"/>
                      </w:rPr>
                      <w:t> </w:t>
                    </w:r>
                    <w:r>
                      <w:rPr>
                        <w:rFonts w:ascii="Arial"/>
                        <w:color w:val="242626"/>
                        <w:w w:val="110"/>
                        <w:sz w:val="11"/>
                      </w:rPr>
                      <w:t>Map</w:t>
                    </w:r>
                    <w:r>
                      <w:rPr>
                        <w:rFonts w:ascii="Arial"/>
                        <w:color w:val="242626"/>
                        <w:spacing w:val="-7"/>
                        <w:w w:val="110"/>
                        <w:sz w:val="11"/>
                      </w:rPr>
                      <w:t> </w:t>
                    </w:r>
                    <w:r>
                      <w:rPr>
                        <w:rFonts w:ascii="Arial"/>
                        <w:color w:val="161615"/>
                        <w:spacing w:val="-2"/>
                        <w:w w:val="110"/>
                        <w:sz w:val="11"/>
                      </w:rPr>
                      <w:t>Sca</w:t>
                    </w:r>
                    <w:r>
                      <w:rPr>
                        <w:rFonts w:ascii="Arial"/>
                        <w:color w:val="343634"/>
                        <w:spacing w:val="-2"/>
                        <w:w w:val="110"/>
                        <w:sz w:val="11"/>
                      </w:rPr>
                      <w:t>le</w:t>
                    </w:r>
                  </w:p>
                </w:txbxContent>
              </v:textbox>
              <w10:wrap type="none"/>
            </v:shape>
            <v:shape style="position:absolute;left:12242;top:22745;width:2930;height:649" type="#_x0000_t202" id="docshape23" filled="false" stroked="false">
              <v:textbox inset="0,0,0,0">
                <w:txbxContent>
                  <w:p>
                    <w:pPr>
                      <w:spacing w:line="247" w:lineRule="auto" w:before="0"/>
                      <w:ind w:left="234" w:right="103" w:hanging="37"/>
                      <w:jc w:val="left"/>
                      <w:rPr>
                        <w:rFonts w:ascii="Arial"/>
                        <w:sz w:val="11"/>
                      </w:rPr>
                    </w:pPr>
                    <w:r>
                      <w:rPr>
                        <w:rFonts w:ascii="Arial"/>
                        <w:color w:val="161615"/>
                        <w:w w:val="105"/>
                        <w:sz w:val="11"/>
                      </w:rPr>
                      <w:t>DATA</w:t>
                    </w:r>
                    <w:r>
                      <w:rPr>
                        <w:rFonts w:ascii="Arial"/>
                        <w:color w:val="161615"/>
                        <w:spacing w:val="-9"/>
                        <w:w w:val="105"/>
                        <w:sz w:val="11"/>
                      </w:rPr>
                      <w:t> </w:t>
                    </w:r>
                    <w:r>
                      <w:rPr>
                        <w:rFonts w:ascii="Arial"/>
                        <w:color w:val="161615"/>
                        <w:w w:val="105"/>
                        <w:sz w:val="11"/>
                      </w:rPr>
                      <w:t>DISCLAIMER:</w:t>
                    </w:r>
                    <w:r>
                      <w:rPr>
                        <w:rFonts w:ascii="Arial"/>
                        <w:color w:val="161615"/>
                        <w:spacing w:val="18"/>
                        <w:w w:val="105"/>
                        <w:sz w:val="11"/>
                      </w:rPr>
                      <w:t> </w:t>
                    </w:r>
                    <w:r>
                      <w:rPr>
                        <w:rFonts w:ascii="Arial"/>
                        <w:color w:val="161615"/>
                        <w:w w:val="105"/>
                        <w:sz w:val="11"/>
                      </w:rPr>
                      <w:t>Goodhu</w:t>
                    </w:r>
                    <w:r>
                      <w:rPr>
                        <w:rFonts w:ascii="Arial"/>
                        <w:color w:val="343634"/>
                        <w:w w:val="105"/>
                        <w:sz w:val="11"/>
                      </w:rPr>
                      <w:t>e</w:t>
                    </w:r>
                    <w:r>
                      <w:rPr>
                        <w:rFonts w:ascii="Arial"/>
                        <w:color w:val="343634"/>
                        <w:spacing w:val="-4"/>
                        <w:w w:val="105"/>
                        <w:sz w:val="11"/>
                      </w:rPr>
                      <w:t> </w:t>
                    </w:r>
                    <w:r>
                      <w:rPr>
                        <w:rFonts w:ascii="Arial"/>
                        <w:color w:val="161615"/>
                        <w:w w:val="105"/>
                        <w:sz w:val="11"/>
                      </w:rPr>
                      <w:t>County</w:t>
                    </w:r>
                    <w:r>
                      <w:rPr>
                        <w:rFonts w:ascii="Arial"/>
                        <w:color w:val="161615"/>
                        <w:spacing w:val="-7"/>
                        <w:w w:val="105"/>
                        <w:sz w:val="11"/>
                      </w:rPr>
                      <w:t> </w:t>
                    </w:r>
                    <w:r>
                      <w:rPr>
                        <w:rFonts w:ascii="Arial"/>
                        <w:color w:val="242626"/>
                        <w:w w:val="105"/>
                        <w:sz w:val="11"/>
                      </w:rPr>
                      <w:t>assumes</w:t>
                    </w:r>
                    <w:r>
                      <w:rPr>
                        <w:rFonts w:ascii="Arial"/>
                        <w:color w:val="242626"/>
                        <w:spacing w:val="40"/>
                        <w:w w:val="105"/>
                        <w:sz w:val="11"/>
                      </w:rPr>
                      <w:t> </w:t>
                    </w:r>
                    <w:r>
                      <w:rPr>
                        <w:rFonts w:ascii="Arial"/>
                        <w:color w:val="242626"/>
                        <w:w w:val="105"/>
                        <w:sz w:val="11"/>
                      </w:rPr>
                      <w:t>NO liability</w:t>
                    </w:r>
                    <w:r>
                      <w:rPr>
                        <w:rFonts w:ascii="Arial"/>
                        <w:color w:val="242626"/>
                        <w:spacing w:val="-2"/>
                        <w:w w:val="105"/>
                        <w:sz w:val="11"/>
                      </w:rPr>
                      <w:t> </w:t>
                    </w:r>
                    <w:r>
                      <w:rPr>
                        <w:rFonts w:ascii="Arial"/>
                        <w:color w:val="161615"/>
                        <w:w w:val="105"/>
                        <w:sz w:val="11"/>
                      </w:rPr>
                      <w:t>for</w:t>
                    </w:r>
                    <w:r>
                      <w:rPr>
                        <w:rFonts w:ascii="Arial"/>
                        <w:color w:val="161615"/>
                        <w:spacing w:val="6"/>
                        <w:w w:val="105"/>
                        <w:sz w:val="11"/>
                      </w:rPr>
                      <w:t> </w:t>
                    </w:r>
                    <w:r>
                      <w:rPr>
                        <w:rFonts w:ascii="Arial"/>
                        <w:color w:val="161615"/>
                        <w:w w:val="105"/>
                        <w:sz w:val="11"/>
                      </w:rPr>
                      <w:t>the</w:t>
                    </w:r>
                    <w:r>
                      <w:rPr>
                        <w:rFonts w:ascii="Arial"/>
                        <w:color w:val="161615"/>
                        <w:spacing w:val="-3"/>
                        <w:w w:val="105"/>
                        <w:sz w:val="11"/>
                      </w:rPr>
                      <w:t> </w:t>
                    </w:r>
                    <w:r>
                      <w:rPr>
                        <w:rFonts w:ascii="Arial"/>
                        <w:color w:val="161615"/>
                        <w:w w:val="105"/>
                        <w:sz w:val="11"/>
                      </w:rPr>
                      <w:t>accuracy</w:t>
                    </w:r>
                    <w:r>
                      <w:rPr>
                        <w:rFonts w:ascii="Arial"/>
                        <w:color w:val="161615"/>
                        <w:spacing w:val="-2"/>
                        <w:w w:val="105"/>
                        <w:sz w:val="11"/>
                      </w:rPr>
                      <w:t> </w:t>
                    </w:r>
                    <w:r>
                      <w:rPr>
                        <w:rFonts w:ascii="Arial"/>
                        <w:color w:val="161615"/>
                        <w:w w:val="105"/>
                        <w:sz w:val="11"/>
                      </w:rPr>
                      <w:t>or</w:t>
                    </w:r>
                    <w:r>
                      <w:rPr>
                        <w:rFonts w:ascii="Arial"/>
                        <w:color w:val="161615"/>
                        <w:spacing w:val="-1"/>
                        <w:w w:val="105"/>
                        <w:sz w:val="11"/>
                      </w:rPr>
                      <w:t> </w:t>
                    </w:r>
                    <w:r>
                      <w:rPr>
                        <w:rFonts w:ascii="Arial"/>
                        <w:color w:val="242626"/>
                        <w:w w:val="105"/>
                        <w:sz w:val="11"/>
                      </w:rPr>
                      <w:t>completeness</w:t>
                    </w:r>
                    <w:r>
                      <w:rPr>
                        <w:rFonts w:ascii="Arial"/>
                        <w:color w:val="242626"/>
                        <w:spacing w:val="6"/>
                        <w:w w:val="105"/>
                        <w:sz w:val="11"/>
                      </w:rPr>
                      <w:t> </w:t>
                    </w:r>
                    <w:r>
                      <w:rPr>
                        <w:rFonts w:ascii="Arial"/>
                        <w:color w:val="161615"/>
                        <w:spacing w:val="-5"/>
                        <w:w w:val="105"/>
                        <w:sz w:val="11"/>
                      </w:rPr>
                      <w:t>of</w:t>
                    </w:r>
                  </w:p>
                  <w:p>
                    <w:pPr>
                      <w:spacing w:before="0"/>
                      <w:ind w:left="145" w:right="0" w:hanging="28"/>
                      <w:jc w:val="left"/>
                      <w:rPr>
                        <w:rFonts w:ascii="Arial"/>
                        <w:sz w:val="11"/>
                      </w:rPr>
                    </w:pPr>
                    <w:r>
                      <w:rPr>
                        <w:rFonts w:ascii="Arial"/>
                        <w:color w:val="161615"/>
                        <w:w w:val="105"/>
                        <w:sz w:val="11"/>
                      </w:rPr>
                      <w:t>th</w:t>
                    </w:r>
                    <w:r>
                      <w:rPr>
                        <w:rFonts w:ascii="Arial"/>
                        <w:color w:val="343634"/>
                        <w:w w:val="105"/>
                        <w:sz w:val="11"/>
                      </w:rPr>
                      <w:t>is</w:t>
                    </w:r>
                    <w:r>
                      <w:rPr>
                        <w:rFonts w:ascii="Arial"/>
                        <w:color w:val="343634"/>
                        <w:spacing w:val="-2"/>
                        <w:w w:val="105"/>
                        <w:sz w:val="11"/>
                      </w:rPr>
                      <w:t> </w:t>
                    </w:r>
                    <w:r>
                      <w:rPr>
                        <w:rFonts w:ascii="Arial"/>
                        <w:color w:val="161615"/>
                        <w:w w:val="105"/>
                        <w:sz w:val="11"/>
                      </w:rPr>
                      <w:t>map</w:t>
                    </w:r>
                    <w:r>
                      <w:rPr>
                        <w:rFonts w:ascii="Arial"/>
                        <w:color w:val="161615"/>
                        <w:spacing w:val="-5"/>
                        <w:w w:val="105"/>
                        <w:sz w:val="11"/>
                      </w:rPr>
                      <w:t> </w:t>
                    </w:r>
                    <w:r>
                      <w:rPr>
                        <w:rFonts w:ascii="Arial"/>
                        <w:color w:val="161615"/>
                        <w:w w:val="105"/>
                        <w:sz w:val="11"/>
                      </w:rPr>
                      <w:t>OR</w:t>
                    </w:r>
                    <w:r>
                      <w:rPr>
                        <w:rFonts w:ascii="Arial"/>
                        <w:color w:val="161615"/>
                        <w:spacing w:val="-1"/>
                        <w:w w:val="105"/>
                        <w:sz w:val="11"/>
                      </w:rPr>
                      <w:t> </w:t>
                    </w:r>
                    <w:r>
                      <w:rPr>
                        <w:rFonts w:ascii="Arial"/>
                        <w:color w:val="242626"/>
                        <w:w w:val="105"/>
                        <w:sz w:val="11"/>
                      </w:rPr>
                      <w:t>responsibility</w:t>
                    </w:r>
                    <w:r>
                      <w:rPr>
                        <w:rFonts w:ascii="Arial"/>
                        <w:color w:val="242626"/>
                        <w:spacing w:val="5"/>
                        <w:w w:val="105"/>
                        <w:sz w:val="11"/>
                      </w:rPr>
                      <w:t> </w:t>
                    </w:r>
                    <w:r>
                      <w:rPr>
                        <w:rFonts w:ascii="Arial"/>
                        <w:color w:val="161615"/>
                        <w:w w:val="105"/>
                        <w:sz w:val="11"/>
                      </w:rPr>
                      <w:t>fo</w:t>
                    </w:r>
                    <w:r>
                      <w:rPr>
                        <w:rFonts w:ascii="Arial"/>
                        <w:color w:val="343634"/>
                        <w:w w:val="105"/>
                        <w:sz w:val="11"/>
                      </w:rPr>
                      <w:t>r</w:t>
                    </w:r>
                    <w:r>
                      <w:rPr>
                        <w:rFonts w:ascii="Arial"/>
                        <w:color w:val="343634"/>
                        <w:spacing w:val="-2"/>
                        <w:w w:val="105"/>
                        <w:sz w:val="11"/>
                      </w:rPr>
                      <w:t> </w:t>
                    </w:r>
                    <w:r>
                      <w:rPr>
                        <w:rFonts w:ascii="Arial"/>
                        <w:color w:val="161615"/>
                        <w:w w:val="105"/>
                        <w:sz w:val="11"/>
                      </w:rPr>
                      <w:t>any associated</w:t>
                    </w:r>
                    <w:r>
                      <w:rPr>
                        <w:rFonts w:ascii="Arial"/>
                        <w:color w:val="161615"/>
                        <w:spacing w:val="9"/>
                        <w:w w:val="105"/>
                        <w:sz w:val="11"/>
                      </w:rPr>
                      <w:t> </w:t>
                    </w:r>
                    <w:r>
                      <w:rPr>
                        <w:rFonts w:ascii="Arial"/>
                        <w:color w:val="161615"/>
                        <w:spacing w:val="-2"/>
                        <w:w w:val="105"/>
                        <w:sz w:val="11"/>
                      </w:rPr>
                      <w:t>d</w:t>
                    </w:r>
                    <w:r>
                      <w:rPr>
                        <w:rFonts w:ascii="Arial"/>
                        <w:color w:val="343634"/>
                        <w:spacing w:val="-2"/>
                        <w:w w:val="105"/>
                        <w:sz w:val="11"/>
                      </w:rPr>
                      <w:t>ir</w:t>
                    </w:r>
                    <w:r>
                      <w:rPr>
                        <w:rFonts w:ascii="Arial"/>
                        <w:color w:val="161615"/>
                        <w:spacing w:val="-2"/>
                        <w:w w:val="105"/>
                        <w:sz w:val="11"/>
                      </w:rPr>
                      <w:t>e</w:t>
                    </w:r>
                    <w:r>
                      <w:rPr>
                        <w:rFonts w:ascii="Arial"/>
                        <w:color w:val="343634"/>
                        <w:spacing w:val="-2"/>
                        <w:w w:val="105"/>
                        <w:sz w:val="11"/>
                      </w:rPr>
                      <w:t>ct.</w:t>
                    </w:r>
                  </w:p>
                  <w:p>
                    <w:pPr>
                      <w:spacing w:line="252" w:lineRule="auto" w:before="0"/>
                      <w:ind w:left="0" w:right="0" w:firstLine="145"/>
                      <w:jc w:val="left"/>
                      <w:rPr>
                        <w:rFonts w:ascii="Arial"/>
                        <w:sz w:val="11"/>
                      </w:rPr>
                    </w:pPr>
                    <w:r>
                      <w:rPr>
                        <w:rFonts w:ascii="Arial"/>
                        <w:color w:val="161615"/>
                        <w:w w:val="105"/>
                        <w:sz w:val="11"/>
                      </w:rPr>
                      <w:t>Ind</w:t>
                    </w:r>
                    <w:r>
                      <w:rPr>
                        <w:rFonts w:ascii="Arial"/>
                        <w:color w:val="343634"/>
                        <w:w w:val="105"/>
                        <w:sz w:val="11"/>
                      </w:rPr>
                      <w:t>ir</w:t>
                    </w:r>
                    <w:r>
                      <w:rPr>
                        <w:rFonts w:ascii="Arial"/>
                        <w:color w:val="161615"/>
                        <w:w w:val="105"/>
                        <w:sz w:val="11"/>
                      </w:rPr>
                      <w:t>ect</w:t>
                    </w:r>
                    <w:r>
                      <w:rPr>
                        <w:rFonts w:ascii="Arial"/>
                        <w:color w:val="343634"/>
                        <w:w w:val="105"/>
                        <w:sz w:val="11"/>
                      </w:rPr>
                      <w:t>, </w:t>
                    </w:r>
                    <w:r>
                      <w:rPr>
                        <w:rFonts w:ascii="Arial"/>
                        <w:color w:val="161615"/>
                        <w:w w:val="105"/>
                        <w:sz w:val="11"/>
                      </w:rPr>
                      <w:t>or consequ</w:t>
                    </w:r>
                    <w:r>
                      <w:rPr>
                        <w:rFonts w:ascii="Arial"/>
                        <w:color w:val="343634"/>
                        <w:w w:val="105"/>
                        <w:sz w:val="11"/>
                      </w:rPr>
                      <w:t>e</w:t>
                    </w:r>
                    <w:r>
                      <w:rPr>
                        <w:rFonts w:ascii="Arial"/>
                        <w:color w:val="161615"/>
                        <w:w w:val="105"/>
                        <w:sz w:val="11"/>
                      </w:rPr>
                      <w:t>nt</w:t>
                    </w:r>
                    <w:r>
                      <w:rPr>
                        <w:rFonts w:ascii="Arial"/>
                        <w:color w:val="343634"/>
                        <w:w w:val="105"/>
                        <w:sz w:val="11"/>
                      </w:rPr>
                      <w:t>ia</w:t>
                    </w:r>
                    <w:r>
                      <w:rPr>
                        <w:rFonts w:ascii="Arial"/>
                        <w:color w:val="161615"/>
                        <w:w w:val="105"/>
                        <w:sz w:val="11"/>
                      </w:rPr>
                      <w:t>l </w:t>
                    </w:r>
                    <w:r>
                      <w:rPr>
                        <w:rFonts w:ascii="Arial"/>
                        <w:color w:val="242626"/>
                        <w:w w:val="105"/>
                        <w:sz w:val="11"/>
                      </w:rPr>
                      <w:t>damages</w:t>
                    </w:r>
                    <w:r>
                      <w:rPr>
                        <w:rFonts w:ascii="Arial"/>
                        <w:color w:val="242626"/>
                        <w:spacing w:val="33"/>
                        <w:w w:val="105"/>
                        <w:sz w:val="11"/>
                      </w:rPr>
                      <w:t> </w:t>
                    </w:r>
                    <w:r>
                      <w:rPr>
                        <w:rFonts w:ascii="Arial"/>
                        <w:color w:val="161615"/>
                        <w:w w:val="105"/>
                        <w:sz w:val="11"/>
                      </w:rPr>
                      <w:t>tha</w:t>
                    </w:r>
                    <w:r>
                      <w:rPr>
                        <w:rFonts w:ascii="Arial"/>
                        <w:color w:val="343634"/>
                        <w:w w:val="105"/>
                        <w:sz w:val="11"/>
                      </w:rPr>
                      <w:t>t </w:t>
                    </w:r>
                    <w:r>
                      <w:rPr>
                        <w:rFonts w:ascii="Arial"/>
                        <w:color w:val="161615"/>
                        <w:w w:val="105"/>
                        <w:sz w:val="11"/>
                      </w:rPr>
                      <w:t>may result</w:t>
                    </w:r>
                    <w:r>
                      <w:rPr>
                        <w:rFonts w:ascii="Arial"/>
                        <w:color w:val="161615"/>
                        <w:spacing w:val="40"/>
                        <w:w w:val="105"/>
                        <w:sz w:val="11"/>
                      </w:rPr>
                      <w:t> </w:t>
                    </w:r>
                    <w:r>
                      <w:rPr>
                        <w:rFonts w:ascii="Arial"/>
                        <w:color w:val="161615"/>
                        <w:w w:val="105"/>
                        <w:sz w:val="11"/>
                      </w:rPr>
                      <w:t>from</w:t>
                    </w:r>
                    <w:r>
                      <w:rPr>
                        <w:rFonts w:ascii="Arial"/>
                        <w:color w:val="161615"/>
                        <w:spacing w:val="-4"/>
                        <w:w w:val="105"/>
                        <w:sz w:val="11"/>
                      </w:rPr>
                      <w:t> </w:t>
                    </w:r>
                    <w:r>
                      <w:rPr>
                        <w:rFonts w:ascii="Arial"/>
                        <w:color w:val="242626"/>
                        <w:w w:val="105"/>
                        <w:sz w:val="11"/>
                      </w:rPr>
                      <w:t>its </w:t>
                    </w:r>
                    <w:r>
                      <w:rPr>
                        <w:rFonts w:ascii="Arial"/>
                        <w:color w:val="161615"/>
                        <w:w w:val="105"/>
                        <w:sz w:val="11"/>
                      </w:rPr>
                      <w:t>use or</w:t>
                    </w:r>
                    <w:r>
                      <w:rPr>
                        <w:rFonts w:ascii="Arial"/>
                        <w:color w:val="161615"/>
                        <w:spacing w:val="-12"/>
                        <w:w w:val="105"/>
                        <w:sz w:val="11"/>
                      </w:rPr>
                      <w:t> </w:t>
                    </w:r>
                    <w:r>
                      <w:rPr>
                        <w:rFonts w:ascii="Arial"/>
                        <w:color w:val="161615"/>
                        <w:w w:val="105"/>
                        <w:sz w:val="11"/>
                      </w:rPr>
                      <w:t>misus</w:t>
                    </w:r>
                    <w:r>
                      <w:rPr>
                        <w:rFonts w:ascii="Arial"/>
                        <w:color w:val="343634"/>
                        <w:w w:val="105"/>
                        <w:sz w:val="11"/>
                      </w:rPr>
                      <w:t>e</w:t>
                    </w:r>
                    <w:r>
                      <w:rPr>
                        <w:rFonts w:ascii="Arial"/>
                        <w:color w:val="5E5E5E"/>
                        <w:w w:val="105"/>
                        <w:sz w:val="11"/>
                      </w:rPr>
                      <w:t>.</w:t>
                    </w:r>
                    <w:r>
                      <w:rPr>
                        <w:rFonts w:ascii="Arial"/>
                        <w:color w:val="5E5E5E"/>
                        <w:spacing w:val="-3"/>
                        <w:w w:val="105"/>
                        <w:sz w:val="11"/>
                      </w:rPr>
                      <w:t> </w:t>
                    </w:r>
                    <w:r>
                      <w:rPr>
                        <w:rFonts w:ascii="Arial"/>
                        <w:color w:val="161615"/>
                        <w:w w:val="105"/>
                        <w:sz w:val="11"/>
                      </w:rPr>
                      <w:t>Goodhue County Cop</w:t>
                    </w:r>
                    <w:r>
                      <w:rPr>
                        <w:rFonts w:ascii="Arial"/>
                        <w:color w:val="343634"/>
                        <w:w w:val="105"/>
                        <w:sz w:val="11"/>
                      </w:rPr>
                      <w:t>y</w:t>
                    </w:r>
                    <w:r>
                      <w:rPr>
                        <w:rFonts w:ascii="Arial"/>
                        <w:color w:val="161615"/>
                        <w:w w:val="105"/>
                        <w:sz w:val="11"/>
                      </w:rPr>
                      <w:t>righ</w:t>
                    </w:r>
                    <w:r>
                      <w:rPr>
                        <w:rFonts w:ascii="Arial"/>
                        <w:color w:val="343634"/>
                        <w:w w:val="105"/>
                        <w:sz w:val="11"/>
                      </w:rPr>
                      <w:t>t</w:t>
                    </w:r>
                    <w:r>
                      <w:rPr>
                        <w:rFonts w:ascii="Arial"/>
                        <w:color w:val="343634"/>
                        <w:spacing w:val="-5"/>
                        <w:w w:val="105"/>
                        <w:sz w:val="11"/>
                      </w:rPr>
                      <w:t> </w:t>
                    </w:r>
                    <w:r>
                      <w:rPr>
                        <w:rFonts w:ascii="Arial"/>
                        <w:color w:val="242626"/>
                        <w:w w:val="105"/>
                        <w:sz w:val="11"/>
                      </w:rPr>
                      <w:t>2020</w:t>
                    </w:r>
                  </w:p>
                </w:txbxContent>
              </v:textbox>
              <w10:wrap type="none"/>
            </v:shape>
            <w10:wrap type="none"/>
          </v:group>
        </w:pict>
      </w:r>
      <w:r>
        <w:rPr/>
        <w:pict>
          <v:line style="position:absolute;mso-position-horizontal-relative:page;mso-position-vertical-relative:page;z-index:15730688" from="5.765236pt,722.585291pt" to="5.765236pt,686.023804pt" stroked="true" strokeweight=".360327pt" strokecolor="#000000">
            <v:stroke dashstyle="solid"/>
            <w10:wrap type="none"/>
          </v:line>
        </w:pict>
      </w:r>
      <w:r>
        <w:rPr/>
        <w:pict>
          <v:line style="position:absolute;mso-position-horizontal-relative:page;mso-position-vertical-relative:page;z-index:15731200" from="7.747036pt,586.245156pt" to="7.747036pt,519.065674pt" stroked="true" strokeweight=".360327pt" strokecolor="#000000">
            <v:stroke dashstyle="solid"/>
            <w10:wrap type="none"/>
          </v:line>
        </w:pict>
      </w:r>
      <w:r>
        <w:rPr/>
        <w:pict>
          <v:group style="position:absolute;margin-left:12.611453pt;margin-top:-.000098pt;width:1.45pt;height:121.6pt;mso-position-horizontal-relative:page;mso-position-vertical-relative:page;z-index:15731712" id="docshapegroup24" coordorigin="252,0" coordsize="29,2432">
            <v:line style="position:absolute" from="256,2431" to="256,1812" stroked="true" strokeweight=".360327pt" strokecolor="#000000">
              <v:stroke dashstyle="solid"/>
            </v:line>
            <v:rect style="position:absolute;left:273;top:0;width:8;height:1758" id="docshape25" filled="true" fillcolor="#000000" stroked="false">
              <v:fill type="solid"/>
            </v:rect>
            <w10:wrap type="none"/>
          </v:group>
        </w:pict>
      </w:r>
      <w:r>
        <w:rPr/>
        <w:pict>
          <v:rect style="position:absolute;margin-left:670.028503pt;margin-top:7.204869pt;width:121.971571pt;height:.360212pt;mso-position-horizontal-relative:page;mso-position-vertical-relative:page;z-index:15732224" id="docshape26" filled="true" fillcolor="#000000" stroked="false">
            <v:fill type="solid"/>
            <w10:wrap type="none"/>
          </v:rect>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7"/>
        <w:rPr>
          <w:rFonts w:ascii="Arial"/>
          <w:sz w:val="25"/>
        </w:rPr>
      </w:pPr>
    </w:p>
    <w:p>
      <w:pPr>
        <w:pStyle w:val="BodyText"/>
        <w:spacing w:before="5"/>
        <w:rPr>
          <w:rFonts w:ascii="Arial"/>
          <w:sz w:val="9"/>
        </w:rPr>
      </w:pPr>
    </w:p>
    <w:p>
      <w:pPr>
        <w:tabs>
          <w:tab w:pos="3609" w:val="left" w:leader="none"/>
        </w:tabs>
        <w:spacing w:before="0"/>
        <w:ind w:left="2713" w:right="0" w:firstLine="0"/>
        <w:jc w:val="center"/>
        <w:rPr>
          <w:rFonts w:ascii="Arial"/>
          <w:sz w:val="9"/>
        </w:rPr>
      </w:pPr>
      <w:r>
        <w:rPr>
          <w:rFonts w:ascii="Arial"/>
          <w:color w:val="343634"/>
          <w:w w:val="105"/>
          <w:sz w:val="9"/>
          <w:u w:val="thick" w:color="000000"/>
        </w:rPr>
        <w:t>319</w:t>
      </w:r>
      <w:r>
        <w:rPr>
          <w:rFonts w:ascii="Arial"/>
          <w:color w:val="161615"/>
          <w:w w:val="105"/>
          <w:sz w:val="9"/>
          <w:u w:val="thick" w:color="000000"/>
        </w:rPr>
        <w:t>TH</w:t>
      </w:r>
      <w:r>
        <w:rPr>
          <w:rFonts w:ascii="Arial"/>
          <w:color w:val="161615"/>
          <w:spacing w:val="4"/>
          <w:w w:val="105"/>
          <w:sz w:val="9"/>
          <w:u w:val="thick" w:color="000000"/>
        </w:rPr>
        <w:t> </w:t>
      </w:r>
      <w:r>
        <w:rPr>
          <w:rFonts w:ascii="Arial"/>
          <w:color w:val="242626"/>
          <w:w w:val="105"/>
          <w:sz w:val="9"/>
          <w:u w:val="thick" w:color="000000"/>
        </w:rPr>
        <w:t>CT</w:t>
      </w:r>
      <w:r>
        <w:rPr>
          <w:rFonts w:ascii="Arial"/>
          <w:color w:val="242626"/>
          <w:spacing w:val="3"/>
          <w:w w:val="105"/>
          <w:sz w:val="9"/>
          <w:u w:val="thick" w:color="000000"/>
        </w:rPr>
        <w:t> </w:t>
      </w:r>
      <w:r>
        <w:rPr>
          <w:rFonts w:ascii="Arial"/>
          <w:color w:val="242626"/>
          <w:spacing w:val="-5"/>
          <w:w w:val="105"/>
          <w:sz w:val="9"/>
          <w:u w:val="thick" w:color="000000"/>
        </w:rPr>
        <w:t>WAY</w:t>
      </w:r>
      <w:r>
        <w:rPr>
          <w:rFonts w:ascii="Arial"/>
          <w:color w:val="242626"/>
          <w:sz w:val="9"/>
          <w:u w:val="thick" w:color="000000"/>
        </w:rPr>
        <w:tab/>
      </w:r>
    </w:p>
    <w:sectPr>
      <w:type w:val="continuous"/>
      <w:pgSz w:w="15840" w:h="24480"/>
      <w:pgMar w:header="0" w:footer="0" w:top="1360" w:bottom="1260" w:left="600" w:right="2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89.010010pt;margin-top:727.962646pt;width:32pt;height:15.3pt;mso-position-horizontal-relative:page;mso-position-vertical-relative:page;z-index:-15942656" type="#_x0000_t202" id="docshape1" filled="false" stroked="false">
          <v:textbox inset="0,0,0,0">
            <w:txbxContent>
              <w:p>
                <w:pPr>
                  <w:pStyle w:val="BodyText"/>
                  <w:spacing w:before="10"/>
                  <w:ind w:left="60"/>
                </w:pPr>
                <w:r>
                  <w:rPr/>
                  <w:fldChar w:fldCharType="begin"/>
                </w:r>
                <w:r>
                  <w:rPr/>
                  <w:instrText> PAGE </w:instrText>
                </w:r>
                <w:r>
                  <w:rPr/>
                  <w:fldChar w:fldCharType="separate"/>
                </w:r>
                <w:r>
                  <w:rPr/>
                  <w:t>1</w:t>
                </w:r>
                <w:r>
                  <w:rPr/>
                  <w:fldChar w:fldCharType="end"/>
                </w:r>
                <w:r>
                  <w:rPr/>
                  <w:t> of</w:t>
                </w:r>
                <w:r>
                  <w:rPr>
                    <w:spacing w:val="-1"/>
                  </w:rPr>
                  <w:t> </w:t>
                </w:r>
                <w:r>
                  <w:rPr>
                    <w:spacing w:val="-10"/>
                  </w:rPr>
                  <w:t>5</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104" w:hanging="300"/>
        <w:jc w:val="left"/>
      </w:pPr>
      <w:rPr>
        <w:rFonts w:hint="default" w:ascii="Times New Roman" w:hAnsi="Times New Roman" w:eastAsia="Times New Roman" w:cs="Times New Roman"/>
        <w:b w:val="0"/>
        <w:bCs w:val="0"/>
        <w:i w:val="0"/>
        <w:iCs w:val="0"/>
        <w:w w:val="100"/>
        <w:sz w:val="24"/>
        <w:szCs w:val="24"/>
        <w:lang w:val="en-US" w:eastAsia="en-US" w:bidi="ar-SA"/>
      </w:rPr>
    </w:lvl>
    <w:lvl w:ilvl="1">
      <w:start w:val="1"/>
      <w:numFmt w:val="lowerLetter"/>
      <w:lvlText w:val="%2."/>
      <w:lvlJc w:val="left"/>
      <w:pPr>
        <w:ind w:left="2264" w:hanging="72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3042" w:hanging="720"/>
      </w:pPr>
      <w:rPr>
        <w:rFonts w:hint="default"/>
        <w:lang w:val="en-US" w:eastAsia="en-US" w:bidi="ar-SA"/>
      </w:rPr>
    </w:lvl>
    <w:lvl w:ilvl="3">
      <w:start w:val="0"/>
      <w:numFmt w:val="bullet"/>
      <w:lvlText w:val="•"/>
      <w:lvlJc w:val="left"/>
      <w:pPr>
        <w:ind w:left="3824" w:hanging="720"/>
      </w:pPr>
      <w:rPr>
        <w:rFonts w:hint="default"/>
        <w:lang w:val="en-US" w:eastAsia="en-US" w:bidi="ar-SA"/>
      </w:rPr>
    </w:lvl>
    <w:lvl w:ilvl="4">
      <w:start w:val="0"/>
      <w:numFmt w:val="bullet"/>
      <w:lvlText w:val="•"/>
      <w:lvlJc w:val="left"/>
      <w:pPr>
        <w:ind w:left="4606" w:hanging="720"/>
      </w:pPr>
      <w:rPr>
        <w:rFonts w:hint="default"/>
        <w:lang w:val="en-US" w:eastAsia="en-US" w:bidi="ar-SA"/>
      </w:rPr>
    </w:lvl>
    <w:lvl w:ilvl="5">
      <w:start w:val="0"/>
      <w:numFmt w:val="bullet"/>
      <w:lvlText w:val="•"/>
      <w:lvlJc w:val="left"/>
      <w:pPr>
        <w:ind w:left="5388" w:hanging="720"/>
      </w:pPr>
      <w:rPr>
        <w:rFonts w:hint="default"/>
        <w:lang w:val="en-US" w:eastAsia="en-US" w:bidi="ar-SA"/>
      </w:rPr>
    </w:lvl>
    <w:lvl w:ilvl="6">
      <w:start w:val="0"/>
      <w:numFmt w:val="bullet"/>
      <w:lvlText w:val="•"/>
      <w:lvlJc w:val="left"/>
      <w:pPr>
        <w:ind w:left="6171" w:hanging="720"/>
      </w:pPr>
      <w:rPr>
        <w:rFonts w:hint="default"/>
        <w:lang w:val="en-US" w:eastAsia="en-US" w:bidi="ar-SA"/>
      </w:rPr>
    </w:lvl>
    <w:lvl w:ilvl="7">
      <w:start w:val="0"/>
      <w:numFmt w:val="bullet"/>
      <w:lvlText w:val="•"/>
      <w:lvlJc w:val="left"/>
      <w:pPr>
        <w:ind w:left="6953" w:hanging="720"/>
      </w:pPr>
      <w:rPr>
        <w:rFonts w:hint="default"/>
        <w:lang w:val="en-US" w:eastAsia="en-US" w:bidi="ar-SA"/>
      </w:rPr>
    </w:lvl>
    <w:lvl w:ilvl="8">
      <w:start w:val="0"/>
      <w:numFmt w:val="bullet"/>
      <w:lvlText w:val="•"/>
      <w:lvlJc w:val="left"/>
      <w:pPr>
        <w:ind w:left="7735" w:hanging="720"/>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line="250" w:lineRule="exact"/>
      <w:outlineLvl w:val="1"/>
    </w:pPr>
    <w:rPr>
      <w:rFonts w:ascii="Arial" w:hAnsi="Arial" w:eastAsia="Arial" w:cs="Arial"/>
      <w:sz w:val="26"/>
      <w:szCs w:val="26"/>
      <w:lang w:val="en-US" w:eastAsia="en-US" w:bidi="ar-SA"/>
    </w:rPr>
  </w:style>
  <w:style w:styleId="ListParagraph" w:type="paragraph">
    <w:name w:val="List Paragraph"/>
    <w:basedOn w:val="Normal"/>
    <w:uiPriority w:val="1"/>
    <w:qFormat/>
    <w:pPr>
      <w:ind w:left="104"/>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hyperlink" Target="http://www.cannonfallsmn.gov/" TargetMode="External"/><Relationship Id="rId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2022-08-18T20:45:44Z</dcterms:created>
  <dcterms:modified xsi:type="dcterms:W3CDTF">2022-08-18T20:45:44Z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PDFsam Basic v4.0.5</vt:lpwstr>
  </property>
  <property fmtid="{D5CDD505-2E9C-101B-9397-08002B2CF9AE}" pid="3" name="LastSaved">
    <vt:filetime>2022-08-18T00:00:00Z</vt:filetime>
  </property>
  <property fmtid="{D5CDD505-2E9C-101B-9397-08002B2CF9AE}" pid="4" name="Producer">
    <vt:lpwstr>SAMBox 1.1.55 (www.sejda.org)</vt:lpwstr>
  </property>
</Properties>
</file>