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8F34" w14:textId="77777777" w:rsidR="001C44FC" w:rsidRDefault="00977BE7">
      <w:pPr>
        <w:spacing w:after="120"/>
        <w:rPr>
          <w:sz w:val="22"/>
          <w:szCs w:val="22"/>
        </w:rPr>
      </w:pPr>
      <w:r>
        <w:rPr>
          <w:sz w:val="22"/>
          <w:szCs w:val="22"/>
        </w:rPr>
        <w:t>The Cannon Falls Economic Development Authority (EDA) met on Thursday, February 2, 2023 at 3:00 p.m. in the City Hall Conference Room for its regular meeting. EDA Board Members present were: Luke Cooreman, Amy Dombeck, Mayor Matt Montgomery, Steve Gesme and Jon Dahl. Also present were Neil Jensen, Dianne Howard and Laura Qualey. Guests were Diane Johnson, Gene Stinar, Supt. Sampson and Rosie Schluter (via ZOOM.)</w:t>
      </w:r>
    </w:p>
    <w:tbl>
      <w:tblPr>
        <w:tblStyle w:val="af6"/>
        <w:tblW w:w="9855" w:type="dxa"/>
        <w:tblInd w:w="183" w:type="dxa"/>
        <w:tblLayout w:type="fixed"/>
        <w:tblLook w:val="0000" w:firstRow="0" w:lastRow="0" w:firstColumn="0" w:lastColumn="0" w:noHBand="0" w:noVBand="0"/>
      </w:tblPr>
      <w:tblGrid>
        <w:gridCol w:w="1980"/>
        <w:gridCol w:w="7875"/>
      </w:tblGrid>
      <w:tr w:rsidR="001C44FC" w14:paraId="5D1BF59E" w14:textId="77777777">
        <w:trPr>
          <w:trHeight w:val="10785"/>
        </w:trPr>
        <w:tc>
          <w:tcPr>
            <w:tcW w:w="1980" w:type="dxa"/>
          </w:tcPr>
          <w:p w14:paraId="6F0F82D2" w14:textId="77777777" w:rsidR="001C44FC" w:rsidRDefault="001C44FC">
            <w:pPr>
              <w:ind w:right="-85"/>
              <w:rPr>
                <w:sz w:val="22"/>
                <w:szCs w:val="22"/>
              </w:rPr>
            </w:pPr>
          </w:p>
          <w:p w14:paraId="411AB6B0" w14:textId="77777777" w:rsidR="001C44FC" w:rsidRDefault="00977BE7">
            <w:pPr>
              <w:ind w:right="-85"/>
              <w:rPr>
                <w:sz w:val="22"/>
                <w:szCs w:val="22"/>
              </w:rPr>
            </w:pPr>
            <w:r>
              <w:rPr>
                <w:sz w:val="22"/>
                <w:szCs w:val="22"/>
              </w:rPr>
              <w:t xml:space="preserve">Call to Order </w:t>
            </w:r>
          </w:p>
          <w:p w14:paraId="38DF5647" w14:textId="77777777" w:rsidR="001C44FC" w:rsidRDefault="001C44FC">
            <w:pPr>
              <w:rPr>
                <w:sz w:val="22"/>
                <w:szCs w:val="22"/>
              </w:rPr>
            </w:pPr>
          </w:p>
          <w:p w14:paraId="6AFDC18D" w14:textId="77777777" w:rsidR="001C44FC" w:rsidRDefault="00977BE7">
            <w:pPr>
              <w:ind w:right="-85"/>
              <w:rPr>
                <w:sz w:val="22"/>
                <w:szCs w:val="22"/>
              </w:rPr>
            </w:pPr>
            <w:r>
              <w:rPr>
                <w:sz w:val="22"/>
                <w:szCs w:val="22"/>
              </w:rPr>
              <w:t>Approve Agenda</w:t>
            </w:r>
          </w:p>
          <w:p w14:paraId="23F71D4F" w14:textId="77777777" w:rsidR="001C44FC" w:rsidRDefault="001C44FC">
            <w:pPr>
              <w:ind w:right="-85"/>
              <w:rPr>
                <w:sz w:val="22"/>
                <w:szCs w:val="22"/>
              </w:rPr>
            </w:pPr>
          </w:p>
          <w:p w14:paraId="5A2C2681" w14:textId="77777777" w:rsidR="001C44FC" w:rsidRDefault="001C44FC">
            <w:pPr>
              <w:ind w:right="-85"/>
              <w:rPr>
                <w:sz w:val="22"/>
                <w:szCs w:val="22"/>
              </w:rPr>
            </w:pPr>
          </w:p>
          <w:p w14:paraId="6ACE15A7" w14:textId="77777777" w:rsidR="001C44FC" w:rsidRDefault="00977BE7">
            <w:pPr>
              <w:ind w:right="-85"/>
              <w:rPr>
                <w:sz w:val="22"/>
                <w:szCs w:val="22"/>
              </w:rPr>
            </w:pPr>
            <w:r>
              <w:rPr>
                <w:sz w:val="22"/>
                <w:szCs w:val="22"/>
              </w:rPr>
              <w:t>Approve Minutes</w:t>
            </w:r>
          </w:p>
          <w:p w14:paraId="7F218BFE" w14:textId="77777777" w:rsidR="001C44FC" w:rsidRDefault="001C44FC">
            <w:pPr>
              <w:rPr>
                <w:sz w:val="22"/>
                <w:szCs w:val="22"/>
              </w:rPr>
            </w:pPr>
          </w:p>
          <w:p w14:paraId="450497DE" w14:textId="77777777" w:rsidR="001C44FC" w:rsidRDefault="001C44FC">
            <w:pPr>
              <w:rPr>
                <w:sz w:val="22"/>
                <w:szCs w:val="22"/>
              </w:rPr>
            </w:pPr>
          </w:p>
          <w:p w14:paraId="5C42FE95" w14:textId="77777777" w:rsidR="001C44FC" w:rsidRDefault="00977BE7">
            <w:pPr>
              <w:rPr>
                <w:sz w:val="22"/>
                <w:szCs w:val="22"/>
              </w:rPr>
            </w:pPr>
            <w:r>
              <w:rPr>
                <w:sz w:val="22"/>
                <w:szCs w:val="22"/>
              </w:rPr>
              <w:t>Financials</w:t>
            </w:r>
          </w:p>
          <w:p w14:paraId="112D794B" w14:textId="77777777" w:rsidR="001C44FC" w:rsidRDefault="001C44FC">
            <w:pPr>
              <w:rPr>
                <w:sz w:val="22"/>
                <w:szCs w:val="22"/>
              </w:rPr>
            </w:pPr>
          </w:p>
          <w:p w14:paraId="1892D996" w14:textId="77777777" w:rsidR="001C44FC" w:rsidRDefault="001C44FC">
            <w:pPr>
              <w:rPr>
                <w:sz w:val="22"/>
                <w:szCs w:val="22"/>
              </w:rPr>
            </w:pPr>
          </w:p>
          <w:p w14:paraId="54B210D4" w14:textId="77777777" w:rsidR="001C44FC" w:rsidRDefault="001C44FC">
            <w:pPr>
              <w:rPr>
                <w:sz w:val="22"/>
                <w:szCs w:val="22"/>
              </w:rPr>
            </w:pPr>
          </w:p>
          <w:p w14:paraId="4E3C7DD7" w14:textId="77777777" w:rsidR="001C44FC" w:rsidRDefault="001C44FC">
            <w:pPr>
              <w:rPr>
                <w:sz w:val="22"/>
                <w:szCs w:val="22"/>
              </w:rPr>
            </w:pPr>
          </w:p>
          <w:p w14:paraId="01B47F5F" w14:textId="77777777" w:rsidR="001C44FC" w:rsidRDefault="00977BE7">
            <w:pPr>
              <w:rPr>
                <w:sz w:val="22"/>
                <w:szCs w:val="22"/>
              </w:rPr>
            </w:pPr>
            <w:r>
              <w:rPr>
                <w:sz w:val="22"/>
                <w:szCs w:val="22"/>
              </w:rPr>
              <w:t>Annual Business</w:t>
            </w:r>
          </w:p>
          <w:p w14:paraId="0486FFF6" w14:textId="77777777" w:rsidR="001C44FC" w:rsidRDefault="001C44FC">
            <w:pPr>
              <w:rPr>
                <w:sz w:val="22"/>
                <w:szCs w:val="22"/>
              </w:rPr>
            </w:pPr>
          </w:p>
          <w:p w14:paraId="4A16266F" w14:textId="77777777" w:rsidR="001C44FC" w:rsidRDefault="001C44FC">
            <w:pPr>
              <w:rPr>
                <w:sz w:val="22"/>
                <w:szCs w:val="22"/>
              </w:rPr>
            </w:pPr>
          </w:p>
          <w:p w14:paraId="4ECD4548" w14:textId="77777777" w:rsidR="001C44FC" w:rsidRDefault="001C44FC">
            <w:pPr>
              <w:rPr>
                <w:sz w:val="22"/>
                <w:szCs w:val="22"/>
              </w:rPr>
            </w:pPr>
          </w:p>
          <w:p w14:paraId="33E7CB53" w14:textId="77777777" w:rsidR="001C44FC" w:rsidRDefault="001C44FC">
            <w:pPr>
              <w:rPr>
                <w:sz w:val="22"/>
                <w:szCs w:val="22"/>
              </w:rPr>
            </w:pPr>
          </w:p>
          <w:p w14:paraId="5E7005C5" w14:textId="77777777" w:rsidR="001C44FC" w:rsidRDefault="001C44FC">
            <w:pPr>
              <w:rPr>
                <w:sz w:val="22"/>
                <w:szCs w:val="22"/>
              </w:rPr>
            </w:pPr>
          </w:p>
          <w:p w14:paraId="0A9A2F83" w14:textId="77777777" w:rsidR="001C44FC" w:rsidRDefault="001C44FC">
            <w:pPr>
              <w:rPr>
                <w:sz w:val="22"/>
                <w:szCs w:val="22"/>
              </w:rPr>
            </w:pPr>
          </w:p>
          <w:p w14:paraId="581D5901" w14:textId="77777777" w:rsidR="001C44FC" w:rsidRDefault="001C44FC">
            <w:pPr>
              <w:rPr>
                <w:sz w:val="22"/>
                <w:szCs w:val="22"/>
              </w:rPr>
            </w:pPr>
          </w:p>
          <w:p w14:paraId="78EC5FD7" w14:textId="77777777" w:rsidR="001C44FC" w:rsidRDefault="001C44FC">
            <w:pPr>
              <w:rPr>
                <w:sz w:val="22"/>
                <w:szCs w:val="22"/>
              </w:rPr>
            </w:pPr>
          </w:p>
          <w:p w14:paraId="1F25AB33" w14:textId="77777777" w:rsidR="001C44FC" w:rsidRDefault="001C44FC">
            <w:pPr>
              <w:rPr>
                <w:sz w:val="22"/>
                <w:szCs w:val="22"/>
              </w:rPr>
            </w:pPr>
          </w:p>
          <w:p w14:paraId="0325932E" w14:textId="77777777" w:rsidR="001C44FC" w:rsidRDefault="001C44FC">
            <w:pPr>
              <w:rPr>
                <w:sz w:val="22"/>
                <w:szCs w:val="22"/>
              </w:rPr>
            </w:pPr>
          </w:p>
          <w:p w14:paraId="538C0268" w14:textId="77777777" w:rsidR="001C44FC" w:rsidRDefault="001C44FC">
            <w:pPr>
              <w:rPr>
                <w:sz w:val="22"/>
                <w:szCs w:val="22"/>
              </w:rPr>
            </w:pPr>
          </w:p>
          <w:p w14:paraId="3D45408D" w14:textId="77777777" w:rsidR="001C44FC" w:rsidRDefault="001C44FC">
            <w:pPr>
              <w:rPr>
                <w:sz w:val="22"/>
                <w:szCs w:val="22"/>
              </w:rPr>
            </w:pPr>
          </w:p>
          <w:p w14:paraId="24CA39DD" w14:textId="77777777" w:rsidR="001C44FC" w:rsidRDefault="001C44FC">
            <w:pPr>
              <w:rPr>
                <w:sz w:val="22"/>
                <w:szCs w:val="22"/>
              </w:rPr>
            </w:pPr>
          </w:p>
          <w:p w14:paraId="7D1AA88D" w14:textId="77777777" w:rsidR="001C44FC" w:rsidRDefault="001C44FC">
            <w:pPr>
              <w:rPr>
                <w:sz w:val="22"/>
                <w:szCs w:val="22"/>
              </w:rPr>
            </w:pPr>
          </w:p>
          <w:p w14:paraId="02C11E31" w14:textId="77777777" w:rsidR="001C44FC" w:rsidRDefault="001C44FC">
            <w:pPr>
              <w:rPr>
                <w:sz w:val="22"/>
                <w:szCs w:val="22"/>
              </w:rPr>
            </w:pPr>
          </w:p>
          <w:p w14:paraId="45AFDFBE" w14:textId="77777777" w:rsidR="001C44FC" w:rsidRDefault="001C44FC">
            <w:pPr>
              <w:rPr>
                <w:sz w:val="22"/>
                <w:szCs w:val="22"/>
              </w:rPr>
            </w:pPr>
          </w:p>
          <w:p w14:paraId="072760BC" w14:textId="77777777" w:rsidR="001C44FC" w:rsidRDefault="001C44FC">
            <w:pPr>
              <w:rPr>
                <w:sz w:val="22"/>
                <w:szCs w:val="22"/>
              </w:rPr>
            </w:pPr>
          </w:p>
          <w:p w14:paraId="0CB6B536" w14:textId="77777777" w:rsidR="001C44FC" w:rsidRDefault="001C44FC">
            <w:pPr>
              <w:rPr>
                <w:sz w:val="22"/>
                <w:szCs w:val="22"/>
              </w:rPr>
            </w:pPr>
          </w:p>
          <w:p w14:paraId="585292D6" w14:textId="77777777" w:rsidR="001C44FC" w:rsidRDefault="001C44FC">
            <w:pPr>
              <w:rPr>
                <w:sz w:val="22"/>
                <w:szCs w:val="22"/>
              </w:rPr>
            </w:pPr>
          </w:p>
          <w:p w14:paraId="72D7FAC0" w14:textId="77777777" w:rsidR="001C44FC" w:rsidRDefault="001C44FC">
            <w:pPr>
              <w:rPr>
                <w:sz w:val="22"/>
                <w:szCs w:val="22"/>
              </w:rPr>
            </w:pPr>
          </w:p>
          <w:p w14:paraId="62BB7DE0" w14:textId="77777777" w:rsidR="001C44FC" w:rsidRDefault="001C44FC">
            <w:pPr>
              <w:rPr>
                <w:sz w:val="22"/>
                <w:szCs w:val="22"/>
              </w:rPr>
            </w:pPr>
          </w:p>
          <w:p w14:paraId="4DD8EA64" w14:textId="77777777" w:rsidR="001C44FC" w:rsidRDefault="001C44FC">
            <w:pPr>
              <w:rPr>
                <w:sz w:val="22"/>
                <w:szCs w:val="22"/>
              </w:rPr>
            </w:pPr>
          </w:p>
          <w:p w14:paraId="15A4ED60" w14:textId="77777777" w:rsidR="001C44FC" w:rsidRDefault="001C44FC">
            <w:pPr>
              <w:rPr>
                <w:sz w:val="22"/>
                <w:szCs w:val="22"/>
              </w:rPr>
            </w:pPr>
          </w:p>
          <w:p w14:paraId="733336B1" w14:textId="77777777" w:rsidR="001C44FC" w:rsidRDefault="00977BE7">
            <w:pPr>
              <w:rPr>
                <w:sz w:val="22"/>
                <w:szCs w:val="22"/>
              </w:rPr>
            </w:pPr>
            <w:r>
              <w:rPr>
                <w:sz w:val="22"/>
                <w:szCs w:val="22"/>
              </w:rPr>
              <w:t xml:space="preserve">Stinars Purchase Agreement: </w:t>
            </w:r>
          </w:p>
          <w:p w14:paraId="0EC614B2" w14:textId="77777777" w:rsidR="001C44FC" w:rsidRDefault="001C44FC">
            <w:pPr>
              <w:rPr>
                <w:sz w:val="22"/>
                <w:szCs w:val="22"/>
              </w:rPr>
            </w:pPr>
          </w:p>
          <w:p w14:paraId="6014B5D2" w14:textId="77777777" w:rsidR="001C44FC" w:rsidRDefault="001C44FC">
            <w:pPr>
              <w:rPr>
                <w:sz w:val="22"/>
                <w:szCs w:val="22"/>
              </w:rPr>
            </w:pPr>
          </w:p>
          <w:p w14:paraId="15902C3B" w14:textId="77777777" w:rsidR="001C44FC" w:rsidRDefault="001C44FC">
            <w:pPr>
              <w:rPr>
                <w:sz w:val="22"/>
                <w:szCs w:val="22"/>
              </w:rPr>
            </w:pPr>
          </w:p>
          <w:p w14:paraId="56FD9F56" w14:textId="77777777" w:rsidR="001C44FC" w:rsidRDefault="001C44FC">
            <w:pPr>
              <w:rPr>
                <w:sz w:val="22"/>
                <w:szCs w:val="22"/>
              </w:rPr>
            </w:pPr>
          </w:p>
          <w:p w14:paraId="5AD68028" w14:textId="77777777" w:rsidR="001C44FC" w:rsidRDefault="001C44FC">
            <w:pPr>
              <w:rPr>
                <w:sz w:val="22"/>
                <w:szCs w:val="22"/>
              </w:rPr>
            </w:pPr>
          </w:p>
          <w:p w14:paraId="71FF572B" w14:textId="77777777" w:rsidR="001C44FC" w:rsidRDefault="001C44FC">
            <w:pPr>
              <w:rPr>
                <w:sz w:val="22"/>
                <w:szCs w:val="22"/>
              </w:rPr>
            </w:pPr>
          </w:p>
          <w:p w14:paraId="6BC00840" w14:textId="77777777" w:rsidR="001C44FC" w:rsidRDefault="001C44FC">
            <w:pPr>
              <w:rPr>
                <w:sz w:val="22"/>
                <w:szCs w:val="22"/>
              </w:rPr>
            </w:pPr>
          </w:p>
          <w:p w14:paraId="4109745D" w14:textId="77777777" w:rsidR="001C44FC" w:rsidRDefault="001C44FC">
            <w:pPr>
              <w:rPr>
                <w:sz w:val="22"/>
                <w:szCs w:val="22"/>
              </w:rPr>
            </w:pPr>
          </w:p>
          <w:p w14:paraId="22C1EA08" w14:textId="77777777" w:rsidR="001C44FC" w:rsidRDefault="001C44FC">
            <w:pPr>
              <w:rPr>
                <w:sz w:val="22"/>
                <w:szCs w:val="22"/>
              </w:rPr>
            </w:pPr>
          </w:p>
          <w:p w14:paraId="043BEB02" w14:textId="77777777" w:rsidR="001C44FC" w:rsidRDefault="00977BE7">
            <w:pPr>
              <w:rPr>
                <w:sz w:val="22"/>
                <w:szCs w:val="22"/>
              </w:rPr>
            </w:pPr>
            <w:r>
              <w:rPr>
                <w:sz w:val="22"/>
                <w:szCs w:val="22"/>
              </w:rPr>
              <w:t>Schedule Public Hearing for Stinar:</w:t>
            </w:r>
          </w:p>
          <w:p w14:paraId="09B364C0" w14:textId="77777777" w:rsidR="001C44FC" w:rsidRDefault="001C44FC">
            <w:pPr>
              <w:rPr>
                <w:sz w:val="22"/>
                <w:szCs w:val="22"/>
              </w:rPr>
            </w:pPr>
          </w:p>
          <w:p w14:paraId="422CD5FE" w14:textId="77777777" w:rsidR="001C44FC" w:rsidRDefault="001C44FC">
            <w:pPr>
              <w:rPr>
                <w:sz w:val="22"/>
                <w:szCs w:val="22"/>
              </w:rPr>
            </w:pPr>
          </w:p>
          <w:p w14:paraId="4D1A4C9C" w14:textId="77777777" w:rsidR="001C44FC" w:rsidRDefault="00977BE7">
            <w:pPr>
              <w:rPr>
                <w:sz w:val="22"/>
                <w:szCs w:val="22"/>
              </w:rPr>
            </w:pPr>
            <w:r>
              <w:rPr>
                <w:sz w:val="22"/>
                <w:szCs w:val="22"/>
              </w:rPr>
              <w:t>Carstensen Leasing’s Amendment:</w:t>
            </w:r>
          </w:p>
          <w:p w14:paraId="04F9E6A0" w14:textId="77777777" w:rsidR="001C44FC" w:rsidRDefault="001C44FC">
            <w:pPr>
              <w:rPr>
                <w:sz w:val="22"/>
                <w:szCs w:val="22"/>
              </w:rPr>
            </w:pPr>
          </w:p>
          <w:p w14:paraId="02113576" w14:textId="77777777" w:rsidR="001C44FC" w:rsidRDefault="001C44FC">
            <w:pPr>
              <w:rPr>
                <w:sz w:val="22"/>
                <w:szCs w:val="22"/>
              </w:rPr>
            </w:pPr>
          </w:p>
          <w:p w14:paraId="693C9F38" w14:textId="77777777" w:rsidR="001C44FC" w:rsidRDefault="001C44FC">
            <w:pPr>
              <w:rPr>
                <w:sz w:val="22"/>
                <w:szCs w:val="22"/>
              </w:rPr>
            </w:pPr>
          </w:p>
          <w:p w14:paraId="55B51FC1" w14:textId="77777777" w:rsidR="001C44FC" w:rsidRDefault="00977BE7">
            <w:pPr>
              <w:rPr>
                <w:sz w:val="22"/>
                <w:szCs w:val="22"/>
              </w:rPr>
            </w:pPr>
            <w:r>
              <w:rPr>
                <w:sz w:val="22"/>
                <w:szCs w:val="22"/>
              </w:rPr>
              <w:t>Schedule Public Hearing for Carstensen:</w:t>
            </w:r>
          </w:p>
          <w:p w14:paraId="20901BFD" w14:textId="77777777" w:rsidR="001C44FC" w:rsidRDefault="001C44FC">
            <w:pPr>
              <w:rPr>
                <w:sz w:val="22"/>
                <w:szCs w:val="22"/>
              </w:rPr>
            </w:pPr>
          </w:p>
          <w:p w14:paraId="538E6976" w14:textId="77777777" w:rsidR="001C44FC" w:rsidRDefault="00977BE7">
            <w:pPr>
              <w:rPr>
                <w:sz w:val="22"/>
                <w:szCs w:val="22"/>
              </w:rPr>
            </w:pPr>
            <w:r>
              <w:rPr>
                <w:sz w:val="22"/>
                <w:szCs w:val="22"/>
              </w:rPr>
              <w:t>Hardwood Estates Engineering Agreement:</w:t>
            </w:r>
          </w:p>
          <w:p w14:paraId="1970C8AF" w14:textId="77777777" w:rsidR="001C44FC" w:rsidRDefault="001C44FC">
            <w:pPr>
              <w:rPr>
                <w:sz w:val="22"/>
                <w:szCs w:val="22"/>
              </w:rPr>
            </w:pPr>
          </w:p>
          <w:p w14:paraId="16CF9BDF" w14:textId="77777777" w:rsidR="001C44FC" w:rsidRDefault="001C44FC">
            <w:pPr>
              <w:rPr>
                <w:sz w:val="22"/>
                <w:szCs w:val="22"/>
              </w:rPr>
            </w:pPr>
          </w:p>
          <w:p w14:paraId="359B79A0" w14:textId="77777777" w:rsidR="001C44FC" w:rsidRDefault="00977BE7">
            <w:pPr>
              <w:rPr>
                <w:sz w:val="22"/>
                <w:szCs w:val="22"/>
              </w:rPr>
            </w:pPr>
            <w:r>
              <w:rPr>
                <w:sz w:val="22"/>
                <w:szCs w:val="22"/>
              </w:rPr>
              <w:t>2023 Goal Planning:</w:t>
            </w:r>
          </w:p>
          <w:p w14:paraId="2895D122" w14:textId="77777777" w:rsidR="001C44FC" w:rsidRDefault="001C44FC">
            <w:pPr>
              <w:rPr>
                <w:sz w:val="22"/>
                <w:szCs w:val="22"/>
              </w:rPr>
            </w:pPr>
          </w:p>
          <w:p w14:paraId="1684CF4F" w14:textId="77777777" w:rsidR="001C44FC" w:rsidRDefault="001C44FC">
            <w:pPr>
              <w:rPr>
                <w:sz w:val="22"/>
                <w:szCs w:val="22"/>
              </w:rPr>
            </w:pPr>
          </w:p>
          <w:p w14:paraId="0011C7E5" w14:textId="77777777" w:rsidR="001C44FC" w:rsidRDefault="001C44FC">
            <w:pPr>
              <w:rPr>
                <w:sz w:val="22"/>
                <w:szCs w:val="22"/>
              </w:rPr>
            </w:pPr>
          </w:p>
          <w:p w14:paraId="452E4687" w14:textId="77777777" w:rsidR="001C44FC" w:rsidRDefault="001C44FC">
            <w:pPr>
              <w:rPr>
                <w:sz w:val="22"/>
                <w:szCs w:val="22"/>
              </w:rPr>
            </w:pPr>
          </w:p>
          <w:p w14:paraId="1B547493" w14:textId="77777777" w:rsidR="001C44FC" w:rsidRDefault="001C44FC">
            <w:pPr>
              <w:rPr>
                <w:sz w:val="22"/>
                <w:szCs w:val="22"/>
              </w:rPr>
            </w:pPr>
          </w:p>
          <w:p w14:paraId="1208F01D" w14:textId="77777777" w:rsidR="001C44FC" w:rsidRDefault="001C44FC">
            <w:pPr>
              <w:rPr>
                <w:sz w:val="22"/>
                <w:szCs w:val="22"/>
              </w:rPr>
            </w:pPr>
          </w:p>
          <w:p w14:paraId="7BF051A9" w14:textId="77777777" w:rsidR="001C44FC" w:rsidRDefault="001C44FC">
            <w:pPr>
              <w:rPr>
                <w:sz w:val="22"/>
                <w:szCs w:val="22"/>
              </w:rPr>
            </w:pPr>
          </w:p>
          <w:p w14:paraId="4D79CB63" w14:textId="77777777" w:rsidR="001C44FC" w:rsidRDefault="001C44FC">
            <w:pPr>
              <w:rPr>
                <w:sz w:val="22"/>
                <w:szCs w:val="22"/>
              </w:rPr>
            </w:pPr>
          </w:p>
          <w:p w14:paraId="547C6CB4" w14:textId="77777777" w:rsidR="001C44FC" w:rsidRDefault="001C44FC">
            <w:pPr>
              <w:rPr>
                <w:sz w:val="22"/>
                <w:szCs w:val="22"/>
              </w:rPr>
            </w:pPr>
          </w:p>
          <w:p w14:paraId="44632A21" w14:textId="77777777" w:rsidR="001C44FC" w:rsidRDefault="001C44FC">
            <w:pPr>
              <w:rPr>
                <w:sz w:val="22"/>
                <w:szCs w:val="22"/>
              </w:rPr>
            </w:pPr>
          </w:p>
          <w:p w14:paraId="2B540DAE" w14:textId="77777777" w:rsidR="001C44FC" w:rsidRDefault="001C44FC">
            <w:pPr>
              <w:rPr>
                <w:sz w:val="22"/>
                <w:szCs w:val="22"/>
              </w:rPr>
            </w:pPr>
          </w:p>
          <w:p w14:paraId="529D8FF2" w14:textId="77777777" w:rsidR="001C44FC" w:rsidRDefault="001C44FC">
            <w:pPr>
              <w:rPr>
                <w:sz w:val="22"/>
                <w:szCs w:val="22"/>
              </w:rPr>
            </w:pPr>
          </w:p>
          <w:p w14:paraId="01A8188D" w14:textId="77777777" w:rsidR="001C44FC" w:rsidRDefault="001C44FC">
            <w:pPr>
              <w:rPr>
                <w:sz w:val="22"/>
                <w:szCs w:val="22"/>
              </w:rPr>
            </w:pPr>
          </w:p>
          <w:p w14:paraId="28C28056" w14:textId="77777777" w:rsidR="001C44FC" w:rsidRDefault="001C44FC">
            <w:pPr>
              <w:rPr>
                <w:sz w:val="22"/>
                <w:szCs w:val="22"/>
              </w:rPr>
            </w:pPr>
          </w:p>
          <w:p w14:paraId="48C2360A" w14:textId="77777777" w:rsidR="001C44FC" w:rsidRDefault="001C44FC">
            <w:pPr>
              <w:rPr>
                <w:sz w:val="22"/>
                <w:szCs w:val="22"/>
              </w:rPr>
            </w:pPr>
          </w:p>
          <w:p w14:paraId="5D9FF7F5" w14:textId="77777777" w:rsidR="001C44FC" w:rsidRDefault="001C44FC">
            <w:pPr>
              <w:rPr>
                <w:sz w:val="22"/>
                <w:szCs w:val="22"/>
              </w:rPr>
            </w:pPr>
          </w:p>
          <w:p w14:paraId="5CF85DC0" w14:textId="77777777" w:rsidR="001C44FC" w:rsidRDefault="001C44FC">
            <w:pPr>
              <w:rPr>
                <w:sz w:val="22"/>
                <w:szCs w:val="22"/>
              </w:rPr>
            </w:pPr>
          </w:p>
          <w:p w14:paraId="3F31703B" w14:textId="77777777" w:rsidR="001C44FC" w:rsidRDefault="001C44FC">
            <w:pPr>
              <w:rPr>
                <w:sz w:val="22"/>
                <w:szCs w:val="22"/>
              </w:rPr>
            </w:pPr>
          </w:p>
          <w:p w14:paraId="66AB6D56" w14:textId="77777777" w:rsidR="001C44FC" w:rsidRDefault="001C44FC">
            <w:pPr>
              <w:rPr>
                <w:sz w:val="22"/>
                <w:szCs w:val="22"/>
              </w:rPr>
            </w:pPr>
          </w:p>
          <w:p w14:paraId="598E5747" w14:textId="77777777" w:rsidR="001C44FC" w:rsidRDefault="001C44FC">
            <w:pPr>
              <w:rPr>
                <w:sz w:val="22"/>
                <w:szCs w:val="22"/>
              </w:rPr>
            </w:pPr>
          </w:p>
          <w:p w14:paraId="44B7333B" w14:textId="77777777" w:rsidR="001C44FC" w:rsidRDefault="001C44FC">
            <w:pPr>
              <w:rPr>
                <w:sz w:val="22"/>
                <w:szCs w:val="22"/>
              </w:rPr>
            </w:pPr>
          </w:p>
          <w:p w14:paraId="4335429D" w14:textId="77777777" w:rsidR="001C44FC" w:rsidRDefault="001C44FC">
            <w:pPr>
              <w:rPr>
                <w:sz w:val="22"/>
                <w:szCs w:val="22"/>
              </w:rPr>
            </w:pPr>
          </w:p>
          <w:p w14:paraId="6D495541" w14:textId="77777777" w:rsidR="001C44FC" w:rsidRDefault="001C44FC">
            <w:pPr>
              <w:rPr>
                <w:sz w:val="22"/>
                <w:szCs w:val="22"/>
              </w:rPr>
            </w:pPr>
          </w:p>
          <w:p w14:paraId="31587EBF" w14:textId="77777777" w:rsidR="001C44FC" w:rsidRDefault="001C44FC">
            <w:pPr>
              <w:rPr>
                <w:sz w:val="22"/>
                <w:szCs w:val="22"/>
              </w:rPr>
            </w:pPr>
          </w:p>
          <w:p w14:paraId="2B034107" w14:textId="77777777" w:rsidR="001C44FC" w:rsidRDefault="001C44FC">
            <w:pPr>
              <w:rPr>
                <w:sz w:val="22"/>
                <w:szCs w:val="22"/>
              </w:rPr>
            </w:pPr>
          </w:p>
          <w:p w14:paraId="36E262A4" w14:textId="77777777" w:rsidR="001C44FC" w:rsidRDefault="00977BE7">
            <w:pPr>
              <w:rPr>
                <w:sz w:val="22"/>
                <w:szCs w:val="22"/>
              </w:rPr>
            </w:pPr>
            <w:r>
              <w:rPr>
                <w:sz w:val="22"/>
                <w:szCs w:val="22"/>
              </w:rPr>
              <w:t>Other Business:</w:t>
            </w:r>
          </w:p>
          <w:p w14:paraId="25EEF0CA" w14:textId="77777777" w:rsidR="001C44FC" w:rsidRDefault="001C44FC">
            <w:pPr>
              <w:rPr>
                <w:sz w:val="22"/>
                <w:szCs w:val="22"/>
              </w:rPr>
            </w:pPr>
          </w:p>
          <w:p w14:paraId="5A984C99" w14:textId="77777777" w:rsidR="001C44FC" w:rsidRDefault="001C44FC">
            <w:pPr>
              <w:rPr>
                <w:sz w:val="22"/>
                <w:szCs w:val="22"/>
              </w:rPr>
            </w:pPr>
          </w:p>
          <w:p w14:paraId="1FBF73E8" w14:textId="77777777" w:rsidR="001C44FC" w:rsidRDefault="001C44FC">
            <w:pPr>
              <w:rPr>
                <w:sz w:val="22"/>
                <w:szCs w:val="22"/>
              </w:rPr>
            </w:pPr>
          </w:p>
          <w:p w14:paraId="0ECE5B75" w14:textId="77777777" w:rsidR="001C44FC" w:rsidRDefault="001C44FC">
            <w:pPr>
              <w:rPr>
                <w:sz w:val="22"/>
                <w:szCs w:val="22"/>
              </w:rPr>
            </w:pPr>
          </w:p>
          <w:p w14:paraId="1D97589E" w14:textId="77777777" w:rsidR="001C44FC" w:rsidRDefault="001C44FC">
            <w:pPr>
              <w:rPr>
                <w:sz w:val="22"/>
                <w:szCs w:val="22"/>
              </w:rPr>
            </w:pPr>
          </w:p>
          <w:p w14:paraId="522F7951" w14:textId="77777777" w:rsidR="001C44FC" w:rsidRDefault="001C44FC">
            <w:pPr>
              <w:rPr>
                <w:sz w:val="22"/>
                <w:szCs w:val="22"/>
              </w:rPr>
            </w:pPr>
          </w:p>
          <w:p w14:paraId="024E030E" w14:textId="77777777" w:rsidR="001C44FC" w:rsidRDefault="001C44FC">
            <w:pPr>
              <w:rPr>
                <w:sz w:val="22"/>
                <w:szCs w:val="22"/>
              </w:rPr>
            </w:pPr>
          </w:p>
          <w:p w14:paraId="05D7CF69" w14:textId="77777777" w:rsidR="001C44FC" w:rsidRDefault="001C44FC">
            <w:pPr>
              <w:rPr>
                <w:sz w:val="22"/>
                <w:szCs w:val="22"/>
              </w:rPr>
            </w:pPr>
          </w:p>
          <w:p w14:paraId="433C9FC7" w14:textId="77777777" w:rsidR="001C44FC" w:rsidRDefault="001C44FC">
            <w:pPr>
              <w:rPr>
                <w:sz w:val="22"/>
                <w:szCs w:val="22"/>
              </w:rPr>
            </w:pPr>
          </w:p>
          <w:p w14:paraId="07CA5B58" w14:textId="77777777" w:rsidR="001C44FC" w:rsidRDefault="001C44FC">
            <w:pPr>
              <w:rPr>
                <w:sz w:val="22"/>
                <w:szCs w:val="22"/>
              </w:rPr>
            </w:pPr>
          </w:p>
          <w:p w14:paraId="791F0326" w14:textId="77777777" w:rsidR="001C44FC" w:rsidRDefault="001C44FC">
            <w:pPr>
              <w:rPr>
                <w:sz w:val="22"/>
                <w:szCs w:val="22"/>
              </w:rPr>
            </w:pPr>
          </w:p>
          <w:p w14:paraId="35C8D43F" w14:textId="77777777" w:rsidR="001C44FC" w:rsidRDefault="001C44FC">
            <w:pPr>
              <w:rPr>
                <w:sz w:val="22"/>
                <w:szCs w:val="22"/>
              </w:rPr>
            </w:pPr>
          </w:p>
          <w:p w14:paraId="74835012" w14:textId="77777777" w:rsidR="001C44FC" w:rsidRDefault="001C44FC">
            <w:pPr>
              <w:rPr>
                <w:sz w:val="22"/>
                <w:szCs w:val="22"/>
              </w:rPr>
            </w:pPr>
          </w:p>
          <w:p w14:paraId="6CA3C4E9" w14:textId="77777777" w:rsidR="001C44FC" w:rsidRDefault="001C44FC">
            <w:pPr>
              <w:rPr>
                <w:sz w:val="22"/>
                <w:szCs w:val="22"/>
              </w:rPr>
            </w:pPr>
          </w:p>
          <w:p w14:paraId="61C620F1" w14:textId="77777777" w:rsidR="001C44FC" w:rsidRDefault="001C44FC">
            <w:pPr>
              <w:rPr>
                <w:sz w:val="22"/>
                <w:szCs w:val="22"/>
              </w:rPr>
            </w:pPr>
          </w:p>
          <w:p w14:paraId="08EAB8F6" w14:textId="77777777" w:rsidR="001C44FC" w:rsidRDefault="001C44FC">
            <w:pPr>
              <w:rPr>
                <w:sz w:val="22"/>
                <w:szCs w:val="22"/>
              </w:rPr>
            </w:pPr>
          </w:p>
          <w:p w14:paraId="2FC66F10" w14:textId="77777777" w:rsidR="001C44FC" w:rsidRDefault="00977BE7">
            <w:pPr>
              <w:rPr>
                <w:sz w:val="22"/>
                <w:szCs w:val="22"/>
              </w:rPr>
            </w:pPr>
            <w:r>
              <w:rPr>
                <w:sz w:val="22"/>
                <w:szCs w:val="22"/>
              </w:rPr>
              <w:t>Adjourn</w:t>
            </w:r>
          </w:p>
        </w:tc>
        <w:tc>
          <w:tcPr>
            <w:tcW w:w="7875" w:type="dxa"/>
            <w:shd w:val="clear" w:color="auto" w:fill="auto"/>
          </w:tcPr>
          <w:p w14:paraId="6A9F8D67" w14:textId="77777777" w:rsidR="001C44FC" w:rsidRDefault="001C44FC">
            <w:pPr>
              <w:ind w:right="-960"/>
              <w:rPr>
                <w:sz w:val="22"/>
                <w:szCs w:val="22"/>
              </w:rPr>
            </w:pPr>
          </w:p>
          <w:p w14:paraId="0600AB65" w14:textId="77777777" w:rsidR="001C44FC" w:rsidRDefault="00977BE7">
            <w:pPr>
              <w:rPr>
                <w:sz w:val="22"/>
                <w:szCs w:val="22"/>
              </w:rPr>
            </w:pPr>
            <w:r>
              <w:rPr>
                <w:sz w:val="22"/>
                <w:szCs w:val="22"/>
              </w:rPr>
              <w:t>Cooreman called the meeting to order at 3:10 p.m.</w:t>
            </w:r>
          </w:p>
          <w:p w14:paraId="62BC08A6" w14:textId="77777777" w:rsidR="001C44FC" w:rsidRDefault="001C44FC">
            <w:pPr>
              <w:rPr>
                <w:sz w:val="22"/>
                <w:szCs w:val="22"/>
              </w:rPr>
            </w:pPr>
          </w:p>
          <w:p w14:paraId="62A4A2AB" w14:textId="77777777" w:rsidR="001C44FC" w:rsidRDefault="00977BE7">
            <w:pPr>
              <w:rPr>
                <w:sz w:val="22"/>
                <w:szCs w:val="22"/>
              </w:rPr>
            </w:pPr>
            <w:r>
              <w:rPr>
                <w:sz w:val="22"/>
                <w:szCs w:val="22"/>
              </w:rPr>
              <w:t xml:space="preserve">Dombeck made a motion to approve the agenda; Dahl seconded the motion; unanimously passed. </w:t>
            </w:r>
          </w:p>
          <w:p w14:paraId="61015635" w14:textId="77777777" w:rsidR="001C44FC" w:rsidRDefault="001C44FC">
            <w:pPr>
              <w:rPr>
                <w:sz w:val="22"/>
                <w:szCs w:val="22"/>
              </w:rPr>
            </w:pPr>
          </w:p>
          <w:p w14:paraId="0B55122A" w14:textId="77777777" w:rsidR="001C44FC" w:rsidRDefault="00977BE7">
            <w:pPr>
              <w:rPr>
                <w:sz w:val="22"/>
                <w:szCs w:val="22"/>
              </w:rPr>
            </w:pPr>
            <w:r>
              <w:rPr>
                <w:sz w:val="22"/>
                <w:szCs w:val="22"/>
              </w:rPr>
              <w:t xml:space="preserve">Minutes from January 5, 2023 motion by Dombeck to approve; seconded by Montgomery; unanimously approved. </w:t>
            </w:r>
          </w:p>
          <w:p w14:paraId="59A67FBE" w14:textId="77777777" w:rsidR="001C44FC" w:rsidRDefault="001C44FC">
            <w:pPr>
              <w:rPr>
                <w:sz w:val="22"/>
                <w:szCs w:val="22"/>
              </w:rPr>
            </w:pPr>
          </w:p>
          <w:p w14:paraId="637F757C" w14:textId="77777777" w:rsidR="001C44FC" w:rsidRDefault="00977BE7">
            <w:pPr>
              <w:rPr>
                <w:sz w:val="22"/>
                <w:szCs w:val="22"/>
              </w:rPr>
            </w:pPr>
            <w:r>
              <w:rPr>
                <w:sz w:val="22"/>
                <w:szCs w:val="22"/>
              </w:rPr>
              <w:t>All loan payments are current except ArtOrg has now missed their December &amp; January payment. Qualey will follow up in writing with them requesting immediate payment. RLF balance is an estimated $115,973.18 available for lending; $298,406.35 outstanding in loans.</w:t>
            </w:r>
          </w:p>
          <w:p w14:paraId="2BCB119B" w14:textId="77777777" w:rsidR="001C44FC" w:rsidRDefault="001C44FC">
            <w:pPr>
              <w:rPr>
                <w:sz w:val="22"/>
                <w:szCs w:val="22"/>
              </w:rPr>
            </w:pPr>
          </w:p>
          <w:p w14:paraId="286F2EF1" w14:textId="77777777" w:rsidR="001C44FC" w:rsidRDefault="00977BE7">
            <w:pPr>
              <w:rPr>
                <w:sz w:val="22"/>
                <w:szCs w:val="22"/>
              </w:rPr>
            </w:pPr>
            <w:r>
              <w:rPr>
                <w:i/>
                <w:sz w:val="22"/>
                <w:szCs w:val="22"/>
              </w:rPr>
              <w:t>i. EDA Bylaws.</w:t>
            </w:r>
            <w:r>
              <w:rPr>
                <w:sz w:val="22"/>
                <w:szCs w:val="22"/>
              </w:rPr>
              <w:t xml:space="preserve"> Some discussions surrounding ‘Public Input’ were tossed around but no changes were made.</w:t>
            </w:r>
          </w:p>
          <w:p w14:paraId="4C689FE7" w14:textId="77777777" w:rsidR="001C44FC" w:rsidRDefault="00977BE7">
            <w:pPr>
              <w:spacing w:before="200" w:line="360" w:lineRule="auto"/>
              <w:rPr>
                <w:sz w:val="22"/>
                <w:szCs w:val="22"/>
              </w:rPr>
            </w:pPr>
            <w:r>
              <w:rPr>
                <w:i/>
                <w:sz w:val="22"/>
                <w:szCs w:val="22"/>
              </w:rPr>
              <w:t>ii. Economic Development Fund Policy.</w:t>
            </w:r>
            <w:r>
              <w:rPr>
                <w:sz w:val="22"/>
                <w:szCs w:val="22"/>
              </w:rPr>
              <w:t xml:space="preserve"> No changes were discussed or made.</w:t>
            </w:r>
          </w:p>
          <w:p w14:paraId="64CB3E47" w14:textId="77777777" w:rsidR="001C44FC" w:rsidRDefault="00977BE7">
            <w:pPr>
              <w:rPr>
                <w:sz w:val="22"/>
                <w:szCs w:val="22"/>
              </w:rPr>
            </w:pPr>
            <w:r>
              <w:rPr>
                <w:i/>
                <w:sz w:val="22"/>
                <w:szCs w:val="22"/>
              </w:rPr>
              <w:t>iii. EDA Member Term List.</w:t>
            </w:r>
            <w:r>
              <w:rPr>
                <w:sz w:val="22"/>
                <w:szCs w:val="22"/>
              </w:rPr>
              <w:t xml:space="preserve"> As it stands, Dombeck will be completing her first term at the end of 2023. Her term was fulfilling the last five years of a six year term of a member that resigned; therefore she will still be eligible for two more 6 year back to back terms if interested. Cooreman’s first 6 year term ends at the end of 2025; Dahl will complete his first 6 year term at the end of 2027. Montgomery and Gesme are appointed on an annual basis.</w:t>
            </w:r>
          </w:p>
          <w:p w14:paraId="64211011" w14:textId="77777777" w:rsidR="001C44FC" w:rsidRDefault="00977BE7">
            <w:pPr>
              <w:spacing w:before="200"/>
              <w:rPr>
                <w:sz w:val="22"/>
                <w:szCs w:val="22"/>
              </w:rPr>
            </w:pPr>
            <w:r>
              <w:rPr>
                <w:i/>
                <w:sz w:val="22"/>
                <w:szCs w:val="22"/>
              </w:rPr>
              <w:t>iv. Appointment of Officers.</w:t>
            </w:r>
            <w:r>
              <w:rPr>
                <w:sz w:val="22"/>
                <w:szCs w:val="22"/>
              </w:rPr>
              <w:t xml:space="preserve"> Montgomery nominated Dahl for President; seconded by Dombeck; unanimously approved. Cooreman nominated Mayor as VP; Dahl seconded motion; unanimously approved. Montgomery nominated Cooreman as Treasurer; second by Gesme; unanimously approved. Montgomery nominated Dombeck as Secretary; second by Gesme; unanimously approved. Noting Qualey will take official minutes of the EDA meetings unless absent, then defaults to Dombeck.</w:t>
            </w:r>
          </w:p>
          <w:p w14:paraId="63725A0E" w14:textId="77777777" w:rsidR="001C44FC" w:rsidRDefault="00977BE7">
            <w:pPr>
              <w:spacing w:before="200"/>
              <w:rPr>
                <w:sz w:val="22"/>
                <w:szCs w:val="22"/>
              </w:rPr>
            </w:pPr>
            <w:r>
              <w:rPr>
                <w:i/>
                <w:sz w:val="22"/>
                <w:szCs w:val="22"/>
              </w:rPr>
              <w:t xml:space="preserve">v. Conflict of Interest Disclosure. </w:t>
            </w:r>
            <w:r>
              <w:rPr>
                <w:sz w:val="22"/>
                <w:szCs w:val="22"/>
              </w:rPr>
              <w:t>All voting members must sign the COI Disclosure annually and acknowledge any EDA projects that may come forward if there is a financial interest they must acknowledge and disclose it accordingly.</w:t>
            </w:r>
          </w:p>
          <w:p w14:paraId="34F5AAEC" w14:textId="77777777" w:rsidR="001C44FC" w:rsidRDefault="001C44FC">
            <w:pPr>
              <w:rPr>
                <w:sz w:val="22"/>
                <w:szCs w:val="22"/>
              </w:rPr>
            </w:pPr>
          </w:p>
          <w:p w14:paraId="4FAADF6C" w14:textId="77777777" w:rsidR="001C44FC" w:rsidRDefault="00977BE7">
            <w:pPr>
              <w:rPr>
                <w:sz w:val="20"/>
              </w:rPr>
            </w:pPr>
            <w:r>
              <w:rPr>
                <w:sz w:val="20"/>
              </w:rPr>
              <w:t xml:space="preserve">OFFICIAL CHANGING OF POWER TO DAHL AS PRESIDENT OCCURRED AT 4 P.M. </w:t>
            </w:r>
          </w:p>
          <w:p w14:paraId="694A1B35" w14:textId="77777777" w:rsidR="001C44FC" w:rsidRDefault="001C44FC">
            <w:pPr>
              <w:rPr>
                <w:sz w:val="22"/>
                <w:szCs w:val="22"/>
              </w:rPr>
            </w:pPr>
          </w:p>
          <w:p w14:paraId="5B02AC73" w14:textId="77777777" w:rsidR="001C44FC" w:rsidRDefault="00977BE7">
            <w:pPr>
              <w:rPr>
                <w:sz w:val="22"/>
                <w:szCs w:val="22"/>
              </w:rPr>
            </w:pPr>
            <w:r>
              <w:rPr>
                <w:sz w:val="22"/>
                <w:szCs w:val="22"/>
              </w:rPr>
              <w:t xml:space="preserve">Gene Stinar attended the meeting to speak to the board regarding the easement access and the hardship it will cause them for snow removal once Carstensen’s acquire Lot 1 &amp; 3 and install a fence. Stinar’s had verbally agreed to purchase the other half of the existing driveway they utilize daily but wanted to ask again for more property from Lot 1. After Gene Stinar explained their situation, he left with the understanding that Carstensen’s were unable to give up any more land or their project would not meet their needs or setback requirements.  There were a few spelling errors that will need to be corrected in the Purchase Agreement, otherwise, the Stinars will be moving forward with signing the agreement. Motion by Gesme; second by Montgomery to approve the Purchase Agreement; unanimously approved. </w:t>
            </w:r>
          </w:p>
          <w:p w14:paraId="109E9CB5" w14:textId="77777777" w:rsidR="001C44FC" w:rsidRDefault="001C44FC">
            <w:pPr>
              <w:rPr>
                <w:sz w:val="22"/>
                <w:szCs w:val="22"/>
              </w:rPr>
            </w:pPr>
          </w:p>
          <w:p w14:paraId="2FEE98EE" w14:textId="77777777" w:rsidR="001C44FC" w:rsidRDefault="00977BE7">
            <w:pPr>
              <w:rPr>
                <w:sz w:val="22"/>
                <w:szCs w:val="22"/>
              </w:rPr>
            </w:pPr>
            <w:r>
              <w:rPr>
                <w:sz w:val="22"/>
                <w:szCs w:val="22"/>
              </w:rPr>
              <w:t>Item was tabled until the EDA has received a signed Purchase Agreement from Stinars.</w:t>
            </w:r>
          </w:p>
          <w:p w14:paraId="6F6DBFBE" w14:textId="77777777" w:rsidR="001C44FC" w:rsidRDefault="001C44FC">
            <w:pPr>
              <w:rPr>
                <w:b/>
                <w:sz w:val="22"/>
                <w:szCs w:val="22"/>
              </w:rPr>
            </w:pPr>
          </w:p>
          <w:p w14:paraId="6061E1B2" w14:textId="77777777" w:rsidR="001C44FC" w:rsidRDefault="00977BE7">
            <w:pPr>
              <w:rPr>
                <w:b/>
                <w:sz w:val="22"/>
                <w:szCs w:val="22"/>
              </w:rPr>
            </w:pPr>
            <w:r>
              <w:rPr>
                <w:b/>
                <w:sz w:val="22"/>
                <w:szCs w:val="22"/>
              </w:rPr>
              <w:t xml:space="preserve"> </w:t>
            </w:r>
          </w:p>
          <w:p w14:paraId="261C454E" w14:textId="77777777" w:rsidR="001C44FC" w:rsidRDefault="00977BE7">
            <w:pPr>
              <w:rPr>
                <w:sz w:val="22"/>
                <w:szCs w:val="22"/>
              </w:rPr>
            </w:pPr>
            <w:r>
              <w:rPr>
                <w:sz w:val="22"/>
                <w:szCs w:val="22"/>
              </w:rPr>
              <w:t>Approving this amendment to the original Purchase Agreement will reduce the amount of property and price of Lot 1 that Carstensen Leasing will be acquiring by 7,350 square feet. Therefore, reducing the original Lot 1 size of 133,294 sq. ft and price of $122,630 to 125,944 sq. ft. and $115,868. Motion to approve by Dombeck; second by Montgomery; unanimously approved.</w:t>
            </w:r>
          </w:p>
          <w:p w14:paraId="259B7A6F" w14:textId="77777777" w:rsidR="001C44FC" w:rsidRDefault="001C44FC">
            <w:pPr>
              <w:ind w:left="360"/>
              <w:rPr>
                <w:sz w:val="22"/>
                <w:szCs w:val="22"/>
              </w:rPr>
            </w:pPr>
          </w:p>
          <w:p w14:paraId="58B4B789" w14:textId="77777777" w:rsidR="001C44FC" w:rsidRDefault="00977BE7">
            <w:pPr>
              <w:rPr>
                <w:sz w:val="22"/>
                <w:szCs w:val="22"/>
              </w:rPr>
            </w:pPr>
            <w:r>
              <w:rPr>
                <w:sz w:val="22"/>
                <w:szCs w:val="22"/>
              </w:rPr>
              <w:t>Item was tabled until the EDA receives a signed Purchase Agreement from Stinars to set this in motion to proceed.</w:t>
            </w:r>
          </w:p>
          <w:p w14:paraId="27F1D9FD" w14:textId="77777777" w:rsidR="001C44FC" w:rsidRDefault="001C44FC">
            <w:pPr>
              <w:rPr>
                <w:b/>
                <w:sz w:val="22"/>
                <w:szCs w:val="22"/>
              </w:rPr>
            </w:pPr>
          </w:p>
          <w:p w14:paraId="044482E0" w14:textId="77777777" w:rsidR="001C44FC" w:rsidRDefault="001C44FC">
            <w:pPr>
              <w:rPr>
                <w:b/>
                <w:sz w:val="22"/>
                <w:szCs w:val="22"/>
              </w:rPr>
            </w:pPr>
          </w:p>
          <w:p w14:paraId="535D752F" w14:textId="77777777" w:rsidR="001C44FC" w:rsidRDefault="00977BE7">
            <w:pPr>
              <w:rPr>
                <w:b/>
                <w:sz w:val="22"/>
                <w:szCs w:val="22"/>
              </w:rPr>
            </w:pPr>
            <w:r>
              <w:rPr>
                <w:sz w:val="22"/>
                <w:szCs w:val="22"/>
              </w:rPr>
              <w:t xml:space="preserve">Approving this agreement gives the EDA an outline of the Scope of Services WHKS will provide on guidance and cost opinions for Hardwood Estates to develop the property for housing. Montgomery made a motion to approve the agreement; Gesme seconded the motion; unanimously approved. </w:t>
            </w:r>
          </w:p>
          <w:p w14:paraId="4365738D" w14:textId="77777777" w:rsidR="001C44FC" w:rsidRDefault="001C44FC">
            <w:pPr>
              <w:rPr>
                <w:b/>
                <w:sz w:val="22"/>
                <w:szCs w:val="22"/>
              </w:rPr>
            </w:pPr>
          </w:p>
          <w:p w14:paraId="260EBC25" w14:textId="77777777" w:rsidR="001C44FC" w:rsidRDefault="00977BE7">
            <w:pPr>
              <w:rPr>
                <w:sz w:val="22"/>
                <w:szCs w:val="22"/>
              </w:rPr>
            </w:pPr>
            <w:r>
              <w:rPr>
                <w:sz w:val="22"/>
                <w:szCs w:val="22"/>
              </w:rPr>
              <w:t xml:space="preserve">Board began tossing out potential ideas for planning and goal setting as noted below, but discussion was tabled as time for the meeting expired. Discussion will continue in March. </w:t>
            </w:r>
          </w:p>
          <w:p w14:paraId="1E549BB4" w14:textId="77777777" w:rsidR="001C44FC" w:rsidRDefault="001C44FC">
            <w:pPr>
              <w:rPr>
                <w:sz w:val="22"/>
                <w:szCs w:val="22"/>
              </w:rPr>
            </w:pPr>
          </w:p>
          <w:p w14:paraId="2EE60E13" w14:textId="77777777" w:rsidR="001C44FC" w:rsidRDefault="00977BE7">
            <w:pPr>
              <w:ind w:left="720"/>
              <w:rPr>
                <w:sz w:val="22"/>
                <w:szCs w:val="22"/>
              </w:rPr>
            </w:pPr>
            <w:r>
              <w:rPr>
                <w:b/>
                <w:sz w:val="22"/>
                <w:szCs w:val="22"/>
              </w:rPr>
              <w:t>Lodging Tax:</w:t>
            </w:r>
            <w:r>
              <w:rPr>
                <w:sz w:val="22"/>
                <w:szCs w:val="22"/>
              </w:rPr>
              <w:t xml:space="preserve"> This is something to consider implementing or bringing to council for discussion for the 2024 year. It is a pass-through tax that is 3-5% tax put on lodging venues so it would not affect our local residents, but the taxes generated come back to the Chamber or Tourism Bureau to be used for marketing and tourism. Cooreman made a strong point against advocating for the Lodging Tax and that both of our hotels are locally owned and it could deter or affect visitors choosing Cannon Falls over another community with a wider selection of hotels/room rates to choose from. </w:t>
            </w:r>
          </w:p>
          <w:p w14:paraId="4AB6C5E5" w14:textId="77777777" w:rsidR="001C44FC" w:rsidRDefault="001C44FC">
            <w:pPr>
              <w:rPr>
                <w:sz w:val="22"/>
                <w:szCs w:val="22"/>
              </w:rPr>
            </w:pPr>
          </w:p>
          <w:p w14:paraId="60D2B79C" w14:textId="77777777" w:rsidR="001C44FC" w:rsidRDefault="00977BE7">
            <w:pPr>
              <w:ind w:left="720"/>
              <w:rPr>
                <w:sz w:val="22"/>
                <w:szCs w:val="22"/>
              </w:rPr>
            </w:pPr>
            <w:r>
              <w:rPr>
                <w:b/>
                <w:sz w:val="22"/>
                <w:szCs w:val="22"/>
              </w:rPr>
              <w:t xml:space="preserve">Annexation: </w:t>
            </w:r>
            <w:r>
              <w:rPr>
                <w:sz w:val="22"/>
                <w:szCs w:val="22"/>
              </w:rPr>
              <w:t>Acquire land or encourage landowners along Hwy 52 to annex into city limits to grow our industrial park.</w:t>
            </w:r>
          </w:p>
          <w:p w14:paraId="0EDAB836" w14:textId="77777777" w:rsidR="001C44FC" w:rsidRDefault="001C44FC">
            <w:pPr>
              <w:rPr>
                <w:sz w:val="22"/>
                <w:szCs w:val="22"/>
              </w:rPr>
            </w:pPr>
          </w:p>
          <w:p w14:paraId="77D9AF9A" w14:textId="77777777" w:rsidR="001C44FC" w:rsidRDefault="00977BE7">
            <w:pPr>
              <w:ind w:left="720"/>
              <w:rPr>
                <w:sz w:val="22"/>
                <w:szCs w:val="22"/>
              </w:rPr>
            </w:pPr>
            <w:r>
              <w:rPr>
                <w:b/>
                <w:sz w:val="22"/>
                <w:szCs w:val="22"/>
              </w:rPr>
              <w:t>Housing Developments:</w:t>
            </w:r>
            <w:r>
              <w:rPr>
                <w:sz w:val="22"/>
                <w:szCs w:val="22"/>
              </w:rPr>
              <w:t xml:space="preserve"> There are quite a few developers that have brought concept or preliminary plans to the City within the last 18 months, but getting shovels in the ground is what we need to keep nurturing those projects forward in order to get actual lots for sale/development. Getting 30 houses built a year is what we should be shooting for.</w:t>
            </w:r>
          </w:p>
          <w:p w14:paraId="7532ABCA" w14:textId="77777777" w:rsidR="001C44FC" w:rsidRDefault="001C44FC">
            <w:pPr>
              <w:rPr>
                <w:sz w:val="22"/>
                <w:szCs w:val="22"/>
              </w:rPr>
            </w:pPr>
          </w:p>
          <w:p w14:paraId="33F56689" w14:textId="77777777" w:rsidR="001C44FC" w:rsidRDefault="00977BE7">
            <w:pPr>
              <w:ind w:left="720"/>
              <w:rPr>
                <w:sz w:val="22"/>
                <w:szCs w:val="22"/>
              </w:rPr>
            </w:pPr>
            <w:r>
              <w:rPr>
                <w:b/>
                <w:sz w:val="22"/>
                <w:szCs w:val="22"/>
              </w:rPr>
              <w:t>Downtown:</w:t>
            </w:r>
            <w:r>
              <w:rPr>
                <w:sz w:val="22"/>
                <w:szCs w:val="22"/>
              </w:rPr>
              <w:t xml:space="preserve"> Increase vibrancy and vitality. Reignite events to engage the local residents in addition to attracting tourists to town.</w:t>
            </w:r>
          </w:p>
          <w:p w14:paraId="686B5CE0" w14:textId="77777777" w:rsidR="001C44FC" w:rsidRDefault="001C44FC">
            <w:pPr>
              <w:rPr>
                <w:sz w:val="22"/>
                <w:szCs w:val="22"/>
              </w:rPr>
            </w:pPr>
          </w:p>
          <w:p w14:paraId="79D6E5AC" w14:textId="77777777" w:rsidR="001C44FC" w:rsidRDefault="00977BE7">
            <w:pPr>
              <w:ind w:left="720"/>
              <w:rPr>
                <w:sz w:val="22"/>
                <w:szCs w:val="22"/>
              </w:rPr>
            </w:pPr>
            <w:r>
              <w:rPr>
                <w:b/>
                <w:sz w:val="22"/>
                <w:szCs w:val="22"/>
              </w:rPr>
              <w:t xml:space="preserve">Industrial Park Expansion: </w:t>
            </w:r>
            <w:r>
              <w:rPr>
                <w:sz w:val="22"/>
                <w:szCs w:val="22"/>
              </w:rPr>
              <w:t>This coincides with annexation as we have reached our limits within our city boundaries in the industrial park.</w:t>
            </w:r>
          </w:p>
          <w:p w14:paraId="4435F1B1" w14:textId="77777777" w:rsidR="001C44FC" w:rsidRDefault="001C44FC">
            <w:pPr>
              <w:rPr>
                <w:sz w:val="22"/>
                <w:szCs w:val="22"/>
              </w:rPr>
            </w:pPr>
          </w:p>
          <w:p w14:paraId="6485F707" w14:textId="77777777" w:rsidR="001C44FC" w:rsidRDefault="00977BE7">
            <w:pPr>
              <w:rPr>
                <w:sz w:val="22"/>
                <w:szCs w:val="22"/>
              </w:rPr>
            </w:pPr>
            <w:r>
              <w:rPr>
                <w:b/>
                <w:sz w:val="22"/>
                <w:szCs w:val="22"/>
              </w:rPr>
              <w:t>i. Invoices to Approve –</w:t>
            </w:r>
            <w:r>
              <w:rPr>
                <w:sz w:val="22"/>
                <w:szCs w:val="22"/>
              </w:rPr>
              <w:t xml:space="preserve"> Rockne Law Office invoice for $600 Knight Barry title search for the closing of the Mulvihill property and reimbursement to Qualey for pizza/water/cookies for the Chamber/EIC/School/EDA Coordinate, Communicate, </w:t>
            </w:r>
            <w:r>
              <w:rPr>
                <w:sz w:val="22"/>
                <w:szCs w:val="22"/>
              </w:rPr>
              <w:lastRenderedPageBreak/>
              <w:t xml:space="preserve">Collaborate, brainstorm session in January for $66.84. Motion by Montgomery; second by Cooreman to approve invoices; unanimously approved.  </w:t>
            </w:r>
          </w:p>
          <w:p w14:paraId="0262BEAF" w14:textId="77777777" w:rsidR="001C44FC" w:rsidRDefault="00977BE7">
            <w:pPr>
              <w:spacing w:before="200"/>
              <w:rPr>
                <w:sz w:val="22"/>
                <w:szCs w:val="22"/>
              </w:rPr>
            </w:pPr>
            <w:r>
              <w:rPr>
                <w:b/>
                <w:sz w:val="22"/>
                <w:szCs w:val="22"/>
              </w:rPr>
              <w:t xml:space="preserve">ii. CEDA Regional Development Tour 2023 </w:t>
            </w:r>
            <w:r>
              <w:rPr>
                <w:sz w:val="22"/>
                <w:szCs w:val="22"/>
              </w:rPr>
              <w:t>– Qualey announced that Cannon Falls, Kenyon and Pine Island were selected for CEDAs annual bus tour for 2023. This is an opportunity for developers, investors, real estate agents and other people in the economic development industry to see the opportunities Cannon Falls has to offer and what development has occurred to showcase and also spotlight the community. This will most likely occur in late summer/early fall.</w:t>
            </w:r>
          </w:p>
          <w:p w14:paraId="2139EBB6" w14:textId="77777777" w:rsidR="001C44FC" w:rsidRDefault="001C44FC">
            <w:pPr>
              <w:rPr>
                <w:sz w:val="22"/>
                <w:szCs w:val="22"/>
              </w:rPr>
            </w:pPr>
          </w:p>
          <w:p w14:paraId="46145812" w14:textId="77777777" w:rsidR="001C44FC" w:rsidRDefault="00977BE7">
            <w:pPr>
              <w:rPr>
                <w:sz w:val="22"/>
                <w:szCs w:val="22"/>
              </w:rPr>
            </w:pPr>
            <w:r>
              <w:rPr>
                <w:sz w:val="22"/>
                <w:szCs w:val="22"/>
              </w:rPr>
              <w:t>Jensen left the meeting at 4:56 p.m.</w:t>
            </w:r>
          </w:p>
          <w:p w14:paraId="158388CD" w14:textId="77777777" w:rsidR="001C44FC" w:rsidRDefault="001C44FC">
            <w:pPr>
              <w:rPr>
                <w:sz w:val="22"/>
                <w:szCs w:val="22"/>
              </w:rPr>
            </w:pPr>
          </w:p>
          <w:p w14:paraId="7223E747" w14:textId="77777777" w:rsidR="001C44FC" w:rsidRDefault="00977BE7">
            <w:pPr>
              <w:rPr>
                <w:sz w:val="22"/>
                <w:szCs w:val="22"/>
              </w:rPr>
            </w:pPr>
            <w:r>
              <w:rPr>
                <w:sz w:val="22"/>
                <w:szCs w:val="22"/>
              </w:rPr>
              <w:t>Motion to adjourn by Dombeck, second by Montgomery; unanimously approved. Adjourned at 5:01 p.m.</w:t>
            </w:r>
          </w:p>
          <w:p w14:paraId="666C8195" w14:textId="77777777" w:rsidR="001C44FC" w:rsidRDefault="001C44FC">
            <w:pPr>
              <w:rPr>
                <w:sz w:val="22"/>
                <w:szCs w:val="22"/>
              </w:rPr>
            </w:pPr>
          </w:p>
          <w:p w14:paraId="6BB41575" w14:textId="77777777" w:rsidR="001C44FC" w:rsidRDefault="001C44FC">
            <w:pPr>
              <w:rPr>
                <w:sz w:val="22"/>
                <w:szCs w:val="22"/>
              </w:rPr>
            </w:pPr>
          </w:p>
          <w:p w14:paraId="76A80BA8" w14:textId="77777777" w:rsidR="001C44FC" w:rsidRDefault="001C44FC">
            <w:pPr>
              <w:rPr>
                <w:sz w:val="22"/>
                <w:szCs w:val="22"/>
              </w:rPr>
            </w:pPr>
          </w:p>
          <w:p w14:paraId="27D42A70" w14:textId="77777777" w:rsidR="001C44FC" w:rsidRDefault="001C44FC">
            <w:pPr>
              <w:rPr>
                <w:sz w:val="22"/>
                <w:szCs w:val="22"/>
              </w:rPr>
            </w:pPr>
          </w:p>
          <w:p w14:paraId="116CCEA7" w14:textId="77777777" w:rsidR="001C44FC" w:rsidRDefault="001C44FC">
            <w:pPr>
              <w:rPr>
                <w:sz w:val="22"/>
                <w:szCs w:val="22"/>
              </w:rPr>
            </w:pPr>
          </w:p>
          <w:p w14:paraId="1640867B" w14:textId="77777777" w:rsidR="001C44FC" w:rsidRDefault="001C44FC">
            <w:pPr>
              <w:rPr>
                <w:sz w:val="22"/>
                <w:szCs w:val="22"/>
              </w:rPr>
            </w:pPr>
          </w:p>
          <w:p w14:paraId="4473DDCC" w14:textId="77777777" w:rsidR="001C44FC" w:rsidRDefault="001C44FC">
            <w:pPr>
              <w:rPr>
                <w:sz w:val="22"/>
                <w:szCs w:val="22"/>
              </w:rPr>
            </w:pPr>
          </w:p>
          <w:p w14:paraId="2C10AF08" w14:textId="77777777" w:rsidR="001C44FC" w:rsidRDefault="001C44FC">
            <w:pPr>
              <w:rPr>
                <w:sz w:val="22"/>
                <w:szCs w:val="22"/>
              </w:rPr>
            </w:pPr>
          </w:p>
          <w:p w14:paraId="17178A2B" w14:textId="77777777" w:rsidR="001C44FC" w:rsidRDefault="001C44FC">
            <w:pPr>
              <w:rPr>
                <w:sz w:val="22"/>
                <w:szCs w:val="22"/>
              </w:rPr>
            </w:pPr>
          </w:p>
          <w:p w14:paraId="7D1C594D" w14:textId="77777777" w:rsidR="001C44FC" w:rsidRDefault="001C44FC">
            <w:pPr>
              <w:rPr>
                <w:sz w:val="22"/>
                <w:szCs w:val="22"/>
              </w:rPr>
            </w:pPr>
          </w:p>
          <w:p w14:paraId="439ADC54" w14:textId="77777777" w:rsidR="001C44FC" w:rsidRDefault="001C44FC">
            <w:pPr>
              <w:rPr>
                <w:sz w:val="22"/>
                <w:szCs w:val="22"/>
              </w:rPr>
            </w:pPr>
          </w:p>
          <w:p w14:paraId="27035803" w14:textId="77777777" w:rsidR="001C44FC" w:rsidRDefault="001C44FC">
            <w:pPr>
              <w:rPr>
                <w:sz w:val="22"/>
                <w:szCs w:val="22"/>
              </w:rPr>
            </w:pPr>
          </w:p>
          <w:p w14:paraId="4654283B" w14:textId="77777777" w:rsidR="001C44FC" w:rsidRDefault="001C44FC">
            <w:pPr>
              <w:rPr>
                <w:sz w:val="22"/>
                <w:szCs w:val="22"/>
              </w:rPr>
            </w:pPr>
          </w:p>
          <w:p w14:paraId="09D74029" w14:textId="77777777" w:rsidR="001C44FC" w:rsidRDefault="00977BE7">
            <w:pPr>
              <w:rPr>
                <w:sz w:val="22"/>
                <w:szCs w:val="22"/>
              </w:rPr>
            </w:pPr>
            <w:r>
              <w:rPr>
                <w:sz w:val="22"/>
                <w:szCs w:val="22"/>
              </w:rPr>
              <w:t>Respectfully submitted by Laura Qualey</w:t>
            </w:r>
          </w:p>
          <w:p w14:paraId="2175A3FD" w14:textId="77777777" w:rsidR="00D52EAC" w:rsidRDefault="00D52EAC">
            <w:pPr>
              <w:rPr>
                <w:sz w:val="22"/>
                <w:szCs w:val="22"/>
              </w:rPr>
            </w:pPr>
          </w:p>
          <w:p w14:paraId="259841AB" w14:textId="58DFF5B0" w:rsidR="00D52EAC" w:rsidRPr="00D52EAC" w:rsidRDefault="00D52EAC">
            <w:pPr>
              <w:rPr>
                <w:i/>
                <w:iCs/>
                <w:sz w:val="22"/>
                <w:szCs w:val="22"/>
              </w:rPr>
            </w:pPr>
            <w:r w:rsidRPr="00D52EAC">
              <w:rPr>
                <w:i/>
                <w:iCs/>
                <w:sz w:val="22"/>
                <w:szCs w:val="22"/>
              </w:rPr>
              <w:t xml:space="preserve">Approved </w:t>
            </w:r>
            <w:r w:rsidR="0037380D">
              <w:rPr>
                <w:i/>
                <w:iCs/>
                <w:sz w:val="22"/>
                <w:szCs w:val="22"/>
              </w:rPr>
              <w:t>March 2</w:t>
            </w:r>
            <w:r w:rsidRPr="00D52EAC">
              <w:rPr>
                <w:i/>
                <w:iCs/>
                <w:sz w:val="22"/>
                <w:szCs w:val="22"/>
              </w:rPr>
              <w:t>, 2023</w:t>
            </w:r>
            <w:r w:rsidR="00340132">
              <w:rPr>
                <w:i/>
                <w:iCs/>
                <w:sz w:val="22"/>
                <w:szCs w:val="22"/>
              </w:rPr>
              <w:t xml:space="preserve"> with no changes.</w:t>
            </w:r>
          </w:p>
        </w:tc>
      </w:tr>
    </w:tbl>
    <w:p w14:paraId="55A9A868" w14:textId="77777777" w:rsidR="001C44FC" w:rsidRDefault="001C44FC">
      <w:pPr>
        <w:rPr>
          <w:sz w:val="22"/>
          <w:szCs w:val="22"/>
        </w:rPr>
      </w:pPr>
    </w:p>
    <w:sectPr w:rsidR="001C44FC">
      <w:pgSz w:w="12240" w:h="15840"/>
      <w:pgMar w:top="1440" w:right="720" w:bottom="100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FC"/>
    <w:rsid w:val="001C44FC"/>
    <w:rsid w:val="00340132"/>
    <w:rsid w:val="0037380D"/>
    <w:rsid w:val="00977BE7"/>
    <w:rsid w:val="00D5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8B6E"/>
  <w15:docId w15:val="{13167323-C62D-4DCF-B00C-EA105038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2F"/>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C662F"/>
    <w:pPr>
      <w:spacing w:after="120"/>
    </w:pPr>
  </w:style>
  <w:style w:type="character" w:customStyle="1" w:styleId="BodyTextChar">
    <w:name w:val="Body Text Char"/>
    <w:basedOn w:val="DefaultParagraphFont"/>
    <w:link w:val="BodyText"/>
    <w:rsid w:val="004C662F"/>
    <w:rPr>
      <w:rFonts w:ascii="Times New Roman" w:eastAsia="Times New Roman" w:hAnsi="Times New Roman" w:cs="Times New Roman"/>
      <w:sz w:val="24"/>
      <w:szCs w:val="20"/>
    </w:rPr>
  </w:style>
  <w:style w:type="paragraph" w:styleId="ListParagraph">
    <w:name w:val="List Paragraph"/>
    <w:basedOn w:val="Normal"/>
    <w:uiPriority w:val="72"/>
    <w:qFormat/>
    <w:rsid w:val="00595F4D"/>
    <w:pPr>
      <w:ind w:left="720"/>
      <w:contextualSpacing/>
    </w:pPr>
    <w:rPr>
      <w:rFonts w:ascii="Cambria" w:eastAsia="Cambria" w:hAnsi="Cambria"/>
      <w:szCs w:val="24"/>
    </w:rPr>
  </w:style>
  <w:style w:type="character" w:styleId="Hyperlink">
    <w:name w:val="Hyperlink"/>
    <w:basedOn w:val="DefaultParagraphFont"/>
    <w:uiPriority w:val="99"/>
    <w:unhideWhenUsed/>
    <w:rsid w:val="006A5C29"/>
    <w:rPr>
      <w:color w:val="0000FF"/>
      <w:u w:val="single"/>
    </w:rPr>
  </w:style>
  <w:style w:type="character" w:styleId="UnresolvedMention">
    <w:name w:val="Unresolved Mention"/>
    <w:basedOn w:val="DefaultParagraphFont"/>
    <w:uiPriority w:val="99"/>
    <w:semiHidden/>
    <w:unhideWhenUsed/>
    <w:rsid w:val="006A5C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92Q1NFE/8K1j0FutqDb+Hl4Z9w==">AMUW2mUZbOwoHxJtOI8/E9z9N3cbsLRfxMgjPdp3rI0n0Q9MQ+XdCRYU6F8YgqTBXjdHNy4d83ZdRf5urQDBgr4cMOhLCvJtqqpNETBkZKmSYtRSCMKQ+cI=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Qualey</dc:creator>
  <cp:lastModifiedBy>Laura Qualey</cp:lastModifiedBy>
  <cp:revision>5</cp:revision>
  <dcterms:created xsi:type="dcterms:W3CDTF">2020-10-19T18:53:00Z</dcterms:created>
  <dcterms:modified xsi:type="dcterms:W3CDTF">2023-06-12T21:06:00Z</dcterms:modified>
</cp:coreProperties>
</file>