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Cannon Falls</w:t>
      </w:r>
      <w:r w:rsidR="00F16333">
        <w:rPr>
          <w:sz w:val="48"/>
        </w:rPr>
        <w:t xml:space="preserve"> </w:t>
      </w:r>
      <w:r>
        <w:rPr>
          <w:sz w:val="48"/>
        </w:rPr>
        <w:t>2021</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0E3D54DE"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393 to 400 feet deep, that draw water from the Jordan and Jordan-St.</w:t>
      </w:r>
      <w:r w:rsidR="00A30543">
        <w:t xml:space="preserve"> </w:t>
      </w:r>
      <w:r>
        <w:t>Lawrence aquifers.</w:t>
      </w:r>
    </w:p>
    <w:p w14:paraId="560157B8" w14:textId="77777777" w:rsidR="00CC554A" w:rsidRDefault="00CC554A" w:rsidP="00CC554A">
      <w:r>
        <w:t>Cannon Falls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6B4F368F" w:rsidR="00CC554A" w:rsidRDefault="00CC554A" w:rsidP="00CC554A">
      <w:r w:rsidRPr="00126DF7">
        <w:t>C</w:t>
      </w:r>
      <w:r w:rsidR="009D6BA8">
        <w:t>ontact</w:t>
      </w:r>
      <w:r>
        <w:t xml:space="preserve"> Wes Anway, Utilities Supervisor, at (507) 263-9300 or </w:t>
      </w:r>
      <w:hyperlink r:id="rId8" w:history="1">
        <w:r w:rsidR="00A30543">
          <w:rPr>
            <w:rStyle w:val="Hyperlink"/>
          </w:rPr>
          <w:t>wanway@cannonfallsmn.gov</w:t>
        </w:r>
      </w:hyperlink>
      <w:r w:rsidR="00A30543">
        <w:t xml:space="preserve"> </w:t>
      </w:r>
      <w:r w:rsidRPr="00126DF7">
        <w:t xml:space="preserve">if you have questions about </w:t>
      </w:r>
      <w:r>
        <w:t>Cannon Falls</w:t>
      </w:r>
      <w:r w:rsidR="00A30543">
        <w:t>’</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7B6F55D" w14:textId="01603E5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Cannon Falls </w:t>
      </w:r>
      <w:r w:rsidR="00903404">
        <w:t>Monitoring Results</w:t>
      </w:r>
    </w:p>
    <w:p w14:paraId="122A2E92" w14:textId="77777777" w:rsidR="008309B4" w:rsidRDefault="008309B4" w:rsidP="008309B4">
      <w:r>
        <w:t>This report contains our monitoring results from January 1 to December 31, 2021.</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9"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1200CAAB" w14:textId="77BE8967" w:rsidR="008309B4" w:rsidRDefault="008309B4" w:rsidP="7F75328D">
      <w:r>
        <w:t>We may have done additional monitoring for contaminants that are not included in the Safe Drinking Water Act. To request a copy of these results, call the Minnesota Department of Health at 651-201-</w:t>
      </w:r>
      <w:r w:rsidR="00E23DE0">
        <w:t>4700 between</w:t>
      </w:r>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473A3EA" w14:textId="77777777" w:rsidTr="00EB5D09">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EB5D09">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(08/10/20)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1.1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20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9793D01" w14:textId="77777777" w:rsidTr="00EB5D09">
              <w:tc>
                <w:tcPr>
                  <w:tcW w:w="2488" w:type="dxa"/>
                  <w:shd w:val="clear" w:color="auto" w:fill="auto"/>
                </w:tcPr>
                <w:p w14:paraId="3037710F" w14:textId="77777777" w:rsidR="00C84C60" w:rsidRPr="002B1D94" w:rsidRDefault="00C84C60" w:rsidP="00EB5D09">
                  <w:pPr>
                    <w:tabs>
                      <w:tab w:val="left" w:pos="-1180"/>
                      <w:tab w:val="left" w:pos="-720"/>
                      <w:tab w:val="left" w:pos="0"/>
                    </w:tabs>
                    <w:rPr>
                      <w:b/>
                      <w:sz w:val="22"/>
                    </w:rPr>
                  </w:pPr>
                  <w:r>
                    <w:rPr>
                      <w:b/>
                      <w:sz w:val="22"/>
                    </w:rPr>
                    <w:t>Copper (08/10/20)</w:t>
                  </w:r>
                </w:p>
              </w:tc>
              <w:tc>
                <w:tcPr>
                  <w:tcW w:w="1136" w:type="dxa"/>
                </w:tcPr>
                <w:p w14:paraId="59F912A8"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434D9870"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12DDDFA0" w14:textId="77777777" w:rsidR="00C84C60" w:rsidRPr="00370D90" w:rsidRDefault="00C84C60" w:rsidP="00EB5D09">
                  <w:pPr>
                    <w:tabs>
                      <w:tab w:val="left" w:pos="-1180"/>
                      <w:tab w:val="left" w:pos="-720"/>
                      <w:tab w:val="left" w:pos="0"/>
                    </w:tabs>
                    <w:jc w:val="center"/>
                    <w:rPr>
                      <w:sz w:val="22"/>
                    </w:rPr>
                  </w:pPr>
                  <w:r>
                    <w:rPr>
                      <w:sz w:val="22"/>
                    </w:rPr>
                    <w:t>0.39 ppm</w:t>
                  </w:r>
                </w:p>
              </w:tc>
              <w:tc>
                <w:tcPr>
                  <w:tcW w:w="977" w:type="dxa"/>
                  <w:shd w:val="clear" w:color="auto" w:fill="auto"/>
                </w:tcPr>
                <w:p w14:paraId="64D8B5EB" w14:textId="77777777" w:rsidR="00C84C60" w:rsidRPr="00370D90" w:rsidRDefault="00C84C60" w:rsidP="00EB5D09">
                  <w:pPr>
                    <w:tabs>
                      <w:tab w:val="left" w:pos="-1180"/>
                      <w:tab w:val="left" w:pos="-720"/>
                      <w:tab w:val="left" w:pos="0"/>
                    </w:tabs>
                    <w:jc w:val="center"/>
                    <w:rPr>
                      <w:sz w:val="22"/>
                    </w:rPr>
                  </w:pPr>
                  <w:r>
                    <w:rPr>
                      <w:sz w:val="22"/>
                    </w:rPr>
                    <w:t>0 out of 20</w:t>
                  </w:r>
                </w:p>
              </w:tc>
              <w:tc>
                <w:tcPr>
                  <w:tcW w:w="1244" w:type="dxa"/>
                  <w:shd w:val="clear" w:color="auto" w:fill="auto"/>
                </w:tcPr>
                <w:p w14:paraId="68C7EC6F"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58C6460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898"/>
              <w:gridCol w:w="1127"/>
              <w:gridCol w:w="915"/>
              <w:gridCol w:w="1498"/>
              <w:gridCol w:w="1364"/>
              <w:gridCol w:w="1048"/>
              <w:gridCol w:w="1284"/>
            </w:tblGrid>
            <w:tr w:rsidR="00C84C60" w:rsidRPr="004F2371" w14:paraId="2D81929E" w14:textId="77777777" w:rsidTr="00EB5D09">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EB5D09">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Gross Alpha (2020)</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 xml:space="preserve">6.4 </w:t>
                  </w:r>
                  <w:proofErr w:type="spellStart"/>
                  <w:r>
                    <w:rPr>
                      <w:sz w:val="22"/>
                    </w:rPr>
                    <w:t>pCi</w:t>
                  </w:r>
                  <w:proofErr w:type="spellEnd"/>
                  <w:r>
                    <w:rPr>
                      <w:sz w:val="22"/>
                    </w:rPr>
                    <w:t>/l</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05685502" w14:textId="77777777" w:rsidTr="00EB5D09">
              <w:tc>
                <w:tcPr>
                  <w:tcW w:w="0" w:type="auto"/>
                  <w:shd w:val="clear" w:color="auto" w:fill="auto"/>
                </w:tcPr>
                <w:p w14:paraId="4B262D9F" w14:textId="77777777" w:rsidR="00C84C60" w:rsidRPr="0037448A" w:rsidRDefault="00C84C60" w:rsidP="00EB5D09">
                  <w:pPr>
                    <w:tabs>
                      <w:tab w:val="left" w:pos="-1180"/>
                      <w:tab w:val="left" w:pos="-720"/>
                      <w:tab w:val="left" w:pos="0"/>
                    </w:tabs>
                    <w:rPr>
                      <w:b/>
                      <w:sz w:val="22"/>
                    </w:rPr>
                  </w:pPr>
                  <w:r>
                    <w:rPr>
                      <w:b/>
                      <w:sz w:val="22"/>
                    </w:rPr>
                    <w:t>Combined Radium (2020)</w:t>
                  </w:r>
                </w:p>
              </w:tc>
              <w:tc>
                <w:tcPr>
                  <w:tcW w:w="0" w:type="auto"/>
                </w:tcPr>
                <w:p w14:paraId="12B119EF"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2F3CB241"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468F2594" w14:textId="77777777" w:rsidR="00C84C60" w:rsidRDefault="00C84C60" w:rsidP="00EB5D09">
                  <w:pPr>
                    <w:tabs>
                      <w:tab w:val="left" w:pos="-1180"/>
                      <w:tab w:val="left" w:pos="-720"/>
                      <w:tab w:val="left" w:pos="0"/>
                    </w:tabs>
                    <w:jc w:val="center"/>
                    <w:rPr>
                      <w:sz w:val="22"/>
                    </w:rPr>
                  </w:pPr>
                  <w:r>
                    <w:rPr>
                      <w:sz w:val="22"/>
                    </w:rPr>
                    <w:t xml:space="preserve">2.1 </w:t>
                  </w:r>
                  <w:proofErr w:type="spellStart"/>
                  <w:r>
                    <w:rPr>
                      <w:sz w:val="22"/>
                    </w:rPr>
                    <w:t>pCi</w:t>
                  </w:r>
                  <w:proofErr w:type="spellEnd"/>
                  <w:r>
                    <w:rPr>
                      <w:sz w:val="22"/>
                    </w:rPr>
                    <w:t>/l</w:t>
                  </w:r>
                </w:p>
              </w:tc>
              <w:tc>
                <w:tcPr>
                  <w:tcW w:w="0" w:type="auto"/>
                  <w:shd w:val="clear" w:color="auto" w:fill="auto"/>
                </w:tcPr>
                <w:p w14:paraId="7CA180EB"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ADBB5A0"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9D39783"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71"/>
              <w:gridCol w:w="1156"/>
              <w:gridCol w:w="968"/>
              <w:gridCol w:w="1245"/>
              <w:gridCol w:w="1214"/>
              <w:gridCol w:w="1048"/>
              <w:gridCol w:w="1532"/>
            </w:tblGrid>
            <w:tr w:rsidR="00C84C60" w:rsidRPr="004F2371" w14:paraId="6861AFB0" w14:textId="77777777" w:rsidTr="00EB5D09">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EB5D09">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14.8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CEEE171" w14:textId="77777777" w:rsidTr="00EB5D09">
              <w:trPr>
                <w:trHeight w:val="497"/>
                <w:tblHeader/>
              </w:trPr>
              <w:tc>
                <w:tcPr>
                  <w:tcW w:w="0" w:type="auto"/>
                  <w:shd w:val="clear" w:color="auto" w:fill="auto"/>
                </w:tcPr>
                <w:p w14:paraId="0E91EE18"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0F67C35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ABCE7E6"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5C19247D" w14:textId="77777777" w:rsidR="00C84C60" w:rsidRPr="008F32BF" w:rsidRDefault="00C84C60" w:rsidP="00EB5D09">
                  <w:pPr>
                    <w:tabs>
                      <w:tab w:val="left" w:pos="-1180"/>
                      <w:tab w:val="left" w:pos="-720"/>
                      <w:tab w:val="left" w:pos="0"/>
                    </w:tabs>
                    <w:jc w:val="center"/>
                    <w:rPr>
                      <w:sz w:val="22"/>
                    </w:rPr>
                  </w:pPr>
                  <w:r>
                    <w:rPr>
                      <w:sz w:val="22"/>
                    </w:rPr>
                    <w:t>1.4 ppb</w:t>
                  </w:r>
                </w:p>
              </w:tc>
              <w:tc>
                <w:tcPr>
                  <w:tcW w:w="0" w:type="auto"/>
                  <w:shd w:val="clear" w:color="auto" w:fill="auto"/>
                </w:tcPr>
                <w:p w14:paraId="4B99C99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5D8960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10160E4"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192602D1" w14:textId="77777777" w:rsidTr="00EB5D09">
              <w:trPr>
                <w:trHeight w:val="497"/>
                <w:tblHeader/>
              </w:trPr>
              <w:tc>
                <w:tcPr>
                  <w:tcW w:w="0" w:type="auto"/>
                  <w:shd w:val="clear" w:color="auto" w:fill="auto"/>
                </w:tcPr>
                <w:p w14:paraId="234BAB5B"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28F98CEA"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89FB21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1800853" w14:textId="77777777" w:rsidR="00C84C60" w:rsidRPr="008F32BF" w:rsidRDefault="00C84C60" w:rsidP="00EB5D09">
                  <w:pPr>
                    <w:tabs>
                      <w:tab w:val="left" w:pos="-1180"/>
                      <w:tab w:val="left" w:pos="-720"/>
                      <w:tab w:val="left" w:pos="0"/>
                    </w:tabs>
                    <w:jc w:val="center"/>
                    <w:rPr>
                      <w:sz w:val="22"/>
                    </w:rPr>
                  </w:pPr>
                  <w:r>
                    <w:rPr>
                      <w:sz w:val="22"/>
                    </w:rPr>
                    <w:t>0.36 ppm</w:t>
                  </w:r>
                </w:p>
              </w:tc>
              <w:tc>
                <w:tcPr>
                  <w:tcW w:w="0" w:type="auto"/>
                  <w:shd w:val="clear" w:color="auto" w:fill="auto"/>
                </w:tcPr>
                <w:p w14:paraId="57CC4E8A" w14:textId="77777777" w:rsidR="00C84C60" w:rsidRPr="008F32BF" w:rsidRDefault="00C84C60" w:rsidP="00EB5D09">
                  <w:pPr>
                    <w:tabs>
                      <w:tab w:val="left" w:pos="-1180"/>
                      <w:tab w:val="left" w:pos="-720"/>
                      <w:tab w:val="left" w:pos="0"/>
                    </w:tabs>
                    <w:jc w:val="center"/>
                    <w:rPr>
                      <w:sz w:val="22"/>
                    </w:rPr>
                  </w:pPr>
                  <w:r>
                    <w:rPr>
                      <w:sz w:val="22"/>
                    </w:rPr>
                    <w:t>0.23 - 0.48 ppm</w:t>
                  </w:r>
                </w:p>
              </w:tc>
              <w:tc>
                <w:tcPr>
                  <w:tcW w:w="0" w:type="auto"/>
                  <w:shd w:val="clear" w:color="auto" w:fill="auto"/>
                </w:tcPr>
                <w:p w14:paraId="53EDDDAC"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75DEBA5"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579"/>
              <w:gridCol w:w="1097"/>
              <w:gridCol w:w="894"/>
              <w:gridCol w:w="1432"/>
              <w:gridCol w:w="1325"/>
              <w:gridCol w:w="1048"/>
              <w:gridCol w:w="1759"/>
            </w:tblGrid>
            <w:tr w:rsidR="00C84C60" w:rsidRPr="004F2371" w14:paraId="6CEDAB67" w14:textId="77777777" w:rsidTr="00EB5D09">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EB5D09">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0.79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0.66 - 0.78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lastRenderedPageBreak/>
        <w:t xml:space="preserve">Some </w:t>
      </w:r>
      <w:r w:rsidR="00FD2664">
        <w:t>People</w:t>
      </w:r>
      <w:r>
        <w:t xml:space="preserve"> Are More Vulnerable to Contaminants in Drinking Water</w:t>
      </w:r>
    </w:p>
    <w:p w14:paraId="58C359A1" w14:textId="2A53BFE2"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Learn More a</w:t>
      </w:r>
      <w:r w:rsidR="00FD2664">
        <w:t>bout Your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3D251E5E"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1828A766" w14:textId="77777777" w:rsidR="00FD2664" w:rsidRDefault="00FD2664" w:rsidP="00FD2664">
      <w:r>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Cannon Falls</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AF85569" w14:textId="641D50C6" w:rsidR="00FD2664" w:rsidRPr="00B11F4F" w:rsidRDefault="00FD2664" w:rsidP="00FD2664">
      <w:pPr>
        <w:rPr>
          <w:rFonts w:eastAsia="Calibri"/>
        </w:rPr>
      </w:pPr>
      <w:r w:rsidRPr="7F75328D">
        <w:rPr>
          <w:rFonts w:eastAsia="Calibri"/>
        </w:rPr>
        <w:lastRenderedPageBreak/>
        <w:t xml:space="preserve">Find your source water assessment at </w:t>
      </w:r>
      <w:hyperlink r:id="rId10">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Cannon Falls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1">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2"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3"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5B2AE2E5" w14:textId="77777777" w:rsidR="00203779" w:rsidRDefault="00203779" w:rsidP="00FD2664">
      <w:pPr>
        <w:rPr>
          <w:rFonts w:eastAsia="Times New Roman"/>
        </w:rPr>
      </w:pPr>
    </w:p>
    <w:p w14:paraId="59489C5C" w14:textId="77777777" w:rsidR="00203779" w:rsidRDefault="00203779" w:rsidP="00FD2664">
      <w:pPr>
        <w:rPr>
          <w:rFonts w:eastAsia="Times New Roman"/>
        </w:rPr>
      </w:pPr>
    </w:p>
    <w:p w14:paraId="1ACDBA2B" w14:textId="174F53A5" w:rsidR="00FD2664" w:rsidRDefault="00FD2664" w:rsidP="00FD2664">
      <w:pPr>
        <w:rPr>
          <w:rFonts w:eastAsia="Times New Roman"/>
        </w:rPr>
      </w:pPr>
      <w:r>
        <w:rPr>
          <w:rFonts w:eastAsia="Times New Roman"/>
        </w:rPr>
        <w:lastRenderedPageBreak/>
        <w:t>Learn more:</w:t>
      </w:r>
    </w:p>
    <w:p w14:paraId="447B73A1" w14:textId="77777777" w:rsidR="00FD2664" w:rsidRPr="00093687" w:rsidRDefault="00FD2664" w:rsidP="00FD2664">
      <w:pPr>
        <w:pStyle w:val="ListBullet"/>
        <w:keepLines/>
        <w:rPr>
          <w:u w:val="single"/>
        </w:rPr>
      </w:pPr>
      <w:r w:rsidRPr="00852D58">
        <w:t xml:space="preserve">Visit </w:t>
      </w:r>
      <w:hyperlink r:id="rId14" w:history="1">
        <w:r w:rsidR="005851BA" w:rsidRPr="005851BA">
          <w:rPr>
            <w:rStyle w:val="Hyperlink"/>
          </w:rPr>
          <w:t>Lead in Drinking Water (https://www.health.state.mn.us/communities/environment/water/contaminants/lead.html)</w:t>
        </w:r>
      </w:hyperlink>
    </w:p>
    <w:p w14:paraId="4014F9ED" w14:textId="5DD19ECD" w:rsidR="00FD2664" w:rsidRPr="00093687" w:rsidRDefault="00FD2664" w:rsidP="00FD2664">
      <w:pPr>
        <w:pStyle w:val="ListBullet"/>
        <w:keepLines/>
        <w:rPr>
          <w:u w:val="single"/>
        </w:rPr>
      </w:pPr>
      <w:r w:rsidRPr="00852D58">
        <w:t xml:space="preserve">Visit </w:t>
      </w:r>
      <w:hyperlink r:id="rId15"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40B81A" w14:textId="70154E31" w:rsidR="00FD2664"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6">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7C65A41C" w14:textId="6255BF2E" w:rsidR="00B40053" w:rsidRDefault="00B40053" w:rsidP="00B40053">
      <w:pPr>
        <w:pStyle w:val="ListBullet"/>
        <w:keepLines/>
        <w:numPr>
          <w:ilvl w:val="0"/>
          <w:numId w:val="0"/>
        </w:numPr>
        <w:ind w:left="432" w:hanging="432"/>
        <w:rPr>
          <w:rFonts w:asciiTheme="majorHAnsi" w:hAnsiTheme="majorHAnsi" w:cstheme="majorBidi"/>
        </w:rPr>
      </w:pPr>
    </w:p>
    <w:p w14:paraId="10AF2C2C" w14:textId="2B3E45E3" w:rsidR="00E23DE0" w:rsidRDefault="00E23DE0" w:rsidP="00B40053">
      <w:pPr>
        <w:pStyle w:val="ListBullet"/>
        <w:keepLines/>
        <w:numPr>
          <w:ilvl w:val="0"/>
          <w:numId w:val="0"/>
        </w:numPr>
        <w:ind w:left="432" w:hanging="432"/>
        <w:rPr>
          <w:rFonts w:asciiTheme="majorHAnsi" w:hAnsiTheme="majorHAnsi" w:cstheme="majorBidi"/>
        </w:rPr>
      </w:pPr>
    </w:p>
    <w:p w14:paraId="0F0BEE42" w14:textId="57C016D1" w:rsidR="00E23DE0" w:rsidRDefault="00E23DE0" w:rsidP="00B40053">
      <w:pPr>
        <w:pStyle w:val="ListBullet"/>
        <w:keepLines/>
        <w:numPr>
          <w:ilvl w:val="0"/>
          <w:numId w:val="0"/>
        </w:numPr>
        <w:ind w:left="432" w:hanging="432"/>
        <w:rPr>
          <w:rFonts w:asciiTheme="majorHAnsi" w:hAnsiTheme="majorHAnsi" w:cstheme="majorBidi"/>
        </w:rPr>
      </w:pPr>
    </w:p>
    <w:p w14:paraId="7F383CA5" w14:textId="2B7B7549" w:rsidR="00E23DE0" w:rsidRDefault="00E23DE0" w:rsidP="00B40053">
      <w:pPr>
        <w:pStyle w:val="ListBullet"/>
        <w:keepLines/>
        <w:numPr>
          <w:ilvl w:val="0"/>
          <w:numId w:val="0"/>
        </w:numPr>
        <w:ind w:left="432" w:hanging="432"/>
        <w:rPr>
          <w:rFonts w:asciiTheme="majorHAnsi" w:hAnsiTheme="majorHAnsi" w:cstheme="majorBidi"/>
        </w:rPr>
      </w:pPr>
    </w:p>
    <w:p w14:paraId="3A4F485D" w14:textId="0E97DF45" w:rsidR="00E23DE0" w:rsidRDefault="00E23DE0" w:rsidP="00B40053">
      <w:pPr>
        <w:pStyle w:val="ListBullet"/>
        <w:keepLines/>
        <w:numPr>
          <w:ilvl w:val="0"/>
          <w:numId w:val="0"/>
        </w:numPr>
        <w:ind w:left="432" w:hanging="432"/>
        <w:rPr>
          <w:rFonts w:asciiTheme="majorHAnsi" w:hAnsiTheme="majorHAnsi" w:cstheme="majorBidi"/>
        </w:rPr>
      </w:pPr>
    </w:p>
    <w:p w14:paraId="735D187B" w14:textId="55810C49" w:rsidR="00E23DE0" w:rsidRDefault="00E23DE0" w:rsidP="00B40053">
      <w:pPr>
        <w:pStyle w:val="ListBullet"/>
        <w:keepLines/>
        <w:numPr>
          <w:ilvl w:val="0"/>
          <w:numId w:val="0"/>
        </w:numPr>
        <w:ind w:left="432" w:hanging="432"/>
        <w:rPr>
          <w:rFonts w:asciiTheme="majorHAnsi" w:hAnsiTheme="majorHAnsi" w:cstheme="majorBidi"/>
        </w:rPr>
      </w:pPr>
    </w:p>
    <w:p w14:paraId="52C1320C" w14:textId="58A9D4EB" w:rsidR="00E23DE0" w:rsidRDefault="00E23DE0" w:rsidP="00B40053">
      <w:pPr>
        <w:pStyle w:val="ListBullet"/>
        <w:keepLines/>
        <w:numPr>
          <w:ilvl w:val="0"/>
          <w:numId w:val="0"/>
        </w:numPr>
        <w:ind w:left="432" w:hanging="432"/>
        <w:rPr>
          <w:rFonts w:asciiTheme="majorHAnsi" w:hAnsiTheme="majorHAnsi" w:cstheme="majorBidi"/>
        </w:rPr>
      </w:pPr>
    </w:p>
    <w:p w14:paraId="065A1E0E" w14:textId="4A3FBB07" w:rsidR="00E23DE0" w:rsidRDefault="00E23DE0" w:rsidP="00B40053">
      <w:pPr>
        <w:pStyle w:val="ListBullet"/>
        <w:keepLines/>
        <w:numPr>
          <w:ilvl w:val="0"/>
          <w:numId w:val="0"/>
        </w:numPr>
        <w:ind w:left="432" w:hanging="432"/>
        <w:rPr>
          <w:rFonts w:asciiTheme="majorHAnsi" w:hAnsiTheme="majorHAnsi" w:cstheme="majorBidi"/>
        </w:rPr>
      </w:pPr>
    </w:p>
    <w:p w14:paraId="09F6E160" w14:textId="5F30CD94" w:rsidR="00E23DE0" w:rsidRDefault="00E23DE0" w:rsidP="00B40053">
      <w:pPr>
        <w:pStyle w:val="ListBullet"/>
        <w:keepLines/>
        <w:numPr>
          <w:ilvl w:val="0"/>
          <w:numId w:val="0"/>
        </w:numPr>
        <w:ind w:left="432" w:hanging="432"/>
        <w:rPr>
          <w:rFonts w:asciiTheme="majorHAnsi" w:hAnsiTheme="majorHAnsi" w:cstheme="majorBidi"/>
        </w:rPr>
      </w:pPr>
    </w:p>
    <w:p w14:paraId="6E4B9F53" w14:textId="662C16F4" w:rsidR="00E23DE0" w:rsidRDefault="00E23DE0" w:rsidP="00B40053">
      <w:pPr>
        <w:pStyle w:val="ListBullet"/>
        <w:keepLines/>
        <w:numPr>
          <w:ilvl w:val="0"/>
          <w:numId w:val="0"/>
        </w:numPr>
        <w:ind w:left="432" w:hanging="432"/>
        <w:rPr>
          <w:rFonts w:asciiTheme="majorHAnsi" w:hAnsiTheme="majorHAnsi" w:cstheme="majorBidi"/>
        </w:rPr>
      </w:pPr>
    </w:p>
    <w:p w14:paraId="44798CBF" w14:textId="061949C4" w:rsidR="00E23DE0" w:rsidRDefault="00E23DE0" w:rsidP="00B40053">
      <w:pPr>
        <w:pStyle w:val="ListBullet"/>
        <w:keepLines/>
        <w:numPr>
          <w:ilvl w:val="0"/>
          <w:numId w:val="0"/>
        </w:numPr>
        <w:ind w:left="432" w:hanging="432"/>
        <w:rPr>
          <w:rFonts w:asciiTheme="majorHAnsi" w:hAnsiTheme="majorHAnsi" w:cstheme="majorBidi"/>
        </w:rPr>
      </w:pPr>
    </w:p>
    <w:p w14:paraId="132F9788" w14:textId="23D50025" w:rsidR="00E23DE0" w:rsidRDefault="00E23DE0" w:rsidP="00B40053">
      <w:pPr>
        <w:pStyle w:val="ListBullet"/>
        <w:keepLines/>
        <w:numPr>
          <w:ilvl w:val="0"/>
          <w:numId w:val="0"/>
        </w:numPr>
        <w:ind w:left="432" w:hanging="432"/>
        <w:rPr>
          <w:rFonts w:asciiTheme="majorHAnsi" w:hAnsiTheme="majorHAnsi" w:cstheme="majorBidi"/>
        </w:rPr>
      </w:pPr>
    </w:p>
    <w:p w14:paraId="3D7346B6" w14:textId="0A6C8199" w:rsidR="00E23DE0" w:rsidRDefault="00E23DE0" w:rsidP="00B40053">
      <w:pPr>
        <w:pStyle w:val="ListBullet"/>
        <w:keepLines/>
        <w:numPr>
          <w:ilvl w:val="0"/>
          <w:numId w:val="0"/>
        </w:numPr>
        <w:ind w:left="432" w:hanging="432"/>
        <w:rPr>
          <w:rFonts w:asciiTheme="majorHAnsi" w:hAnsiTheme="majorHAnsi" w:cstheme="majorBidi"/>
        </w:rPr>
      </w:pPr>
    </w:p>
    <w:p w14:paraId="7FB47703" w14:textId="4946A347" w:rsidR="00E23DE0" w:rsidRDefault="00E23DE0" w:rsidP="00B40053">
      <w:pPr>
        <w:pStyle w:val="ListBullet"/>
        <w:keepLines/>
        <w:numPr>
          <w:ilvl w:val="0"/>
          <w:numId w:val="0"/>
        </w:numPr>
        <w:ind w:left="432" w:hanging="432"/>
        <w:rPr>
          <w:rFonts w:asciiTheme="majorHAnsi" w:hAnsiTheme="majorHAnsi" w:cstheme="majorBidi"/>
        </w:rPr>
      </w:pPr>
    </w:p>
    <w:p w14:paraId="35F2B7EE" w14:textId="3B86F6D5" w:rsidR="00E23DE0" w:rsidRDefault="00E23DE0" w:rsidP="00B40053">
      <w:pPr>
        <w:pStyle w:val="ListBullet"/>
        <w:keepLines/>
        <w:numPr>
          <w:ilvl w:val="0"/>
          <w:numId w:val="0"/>
        </w:numPr>
        <w:ind w:left="432" w:hanging="432"/>
        <w:rPr>
          <w:rFonts w:asciiTheme="majorHAnsi" w:hAnsiTheme="majorHAnsi" w:cstheme="majorBidi"/>
        </w:rPr>
      </w:pPr>
    </w:p>
    <w:p w14:paraId="43B82D42" w14:textId="0BAD1BB0" w:rsidR="00E23DE0" w:rsidRDefault="00E23DE0" w:rsidP="00B40053">
      <w:pPr>
        <w:pStyle w:val="ListBullet"/>
        <w:keepLines/>
        <w:numPr>
          <w:ilvl w:val="0"/>
          <w:numId w:val="0"/>
        </w:numPr>
        <w:ind w:left="432" w:hanging="432"/>
        <w:rPr>
          <w:rFonts w:asciiTheme="majorHAnsi" w:hAnsiTheme="majorHAnsi" w:cstheme="majorBidi"/>
        </w:rPr>
      </w:pPr>
    </w:p>
    <w:p w14:paraId="0B0BF932" w14:textId="6563A6DD" w:rsidR="00E23DE0" w:rsidRDefault="00E23DE0" w:rsidP="00B40053">
      <w:pPr>
        <w:pStyle w:val="ListBullet"/>
        <w:keepLines/>
        <w:numPr>
          <w:ilvl w:val="0"/>
          <w:numId w:val="0"/>
        </w:numPr>
        <w:ind w:left="432" w:hanging="432"/>
        <w:rPr>
          <w:rFonts w:asciiTheme="majorHAnsi" w:hAnsiTheme="majorHAnsi" w:cstheme="majorBidi"/>
        </w:rPr>
      </w:pPr>
    </w:p>
    <w:p w14:paraId="3B0552DD" w14:textId="5648B54F" w:rsidR="00E23DE0" w:rsidRDefault="00E23DE0" w:rsidP="00B40053">
      <w:pPr>
        <w:pStyle w:val="ListBullet"/>
        <w:keepLines/>
        <w:numPr>
          <w:ilvl w:val="0"/>
          <w:numId w:val="0"/>
        </w:numPr>
        <w:ind w:left="432" w:hanging="432"/>
        <w:rPr>
          <w:rFonts w:asciiTheme="majorHAnsi" w:hAnsiTheme="majorHAnsi" w:cstheme="majorBidi"/>
        </w:rPr>
      </w:pPr>
    </w:p>
    <w:p w14:paraId="3E608D69" w14:textId="191DDCB3" w:rsidR="00E23DE0" w:rsidRDefault="00E23DE0" w:rsidP="00B40053">
      <w:pPr>
        <w:pStyle w:val="ListBullet"/>
        <w:keepLines/>
        <w:numPr>
          <w:ilvl w:val="0"/>
          <w:numId w:val="0"/>
        </w:numPr>
        <w:ind w:left="432" w:hanging="432"/>
        <w:rPr>
          <w:rFonts w:asciiTheme="majorHAnsi" w:hAnsiTheme="majorHAnsi" w:cstheme="majorBidi"/>
        </w:rPr>
      </w:pPr>
    </w:p>
    <w:p w14:paraId="29A8738E" w14:textId="3E65CEBA" w:rsidR="00E23DE0" w:rsidRDefault="00E23DE0" w:rsidP="00B40053">
      <w:pPr>
        <w:pStyle w:val="ListBullet"/>
        <w:keepLines/>
        <w:numPr>
          <w:ilvl w:val="0"/>
          <w:numId w:val="0"/>
        </w:numPr>
        <w:ind w:left="432" w:hanging="432"/>
        <w:rPr>
          <w:rFonts w:asciiTheme="majorHAnsi" w:hAnsiTheme="majorHAnsi" w:cstheme="majorBidi"/>
        </w:rPr>
      </w:pPr>
    </w:p>
    <w:p w14:paraId="62B87BA0" w14:textId="5A6BA2F5" w:rsidR="00E23DE0" w:rsidRDefault="00E23DE0" w:rsidP="00B40053">
      <w:pPr>
        <w:pStyle w:val="ListBullet"/>
        <w:keepLines/>
        <w:numPr>
          <w:ilvl w:val="0"/>
          <w:numId w:val="0"/>
        </w:numPr>
        <w:ind w:left="432" w:hanging="432"/>
        <w:rPr>
          <w:rFonts w:asciiTheme="majorHAnsi" w:hAnsiTheme="majorHAnsi" w:cstheme="majorBidi"/>
        </w:rPr>
      </w:pPr>
    </w:p>
    <w:p w14:paraId="6E57782D" w14:textId="2CAA5B1F" w:rsidR="00E23DE0" w:rsidRDefault="00E23DE0" w:rsidP="00B40053">
      <w:pPr>
        <w:pStyle w:val="ListBullet"/>
        <w:keepLines/>
        <w:numPr>
          <w:ilvl w:val="0"/>
          <w:numId w:val="0"/>
        </w:numPr>
        <w:ind w:left="432" w:hanging="432"/>
        <w:rPr>
          <w:rFonts w:asciiTheme="majorHAnsi" w:hAnsiTheme="majorHAnsi" w:cstheme="majorBidi"/>
        </w:rPr>
      </w:pPr>
    </w:p>
    <w:p w14:paraId="1E768902" w14:textId="4472D5E9" w:rsidR="00E23DE0" w:rsidRDefault="00E23DE0" w:rsidP="00B40053">
      <w:pPr>
        <w:pStyle w:val="ListBullet"/>
        <w:keepLines/>
        <w:numPr>
          <w:ilvl w:val="0"/>
          <w:numId w:val="0"/>
        </w:numPr>
        <w:ind w:left="432" w:hanging="432"/>
        <w:rPr>
          <w:rFonts w:asciiTheme="majorHAnsi" w:hAnsiTheme="majorHAnsi" w:cstheme="majorBidi"/>
        </w:rPr>
      </w:pPr>
    </w:p>
    <w:p w14:paraId="048530BA" w14:textId="04AB0453" w:rsidR="00E23DE0" w:rsidRDefault="00E23DE0" w:rsidP="00B40053">
      <w:pPr>
        <w:pStyle w:val="ListBullet"/>
        <w:keepLines/>
        <w:numPr>
          <w:ilvl w:val="0"/>
          <w:numId w:val="0"/>
        </w:numPr>
        <w:ind w:left="432" w:hanging="432"/>
        <w:rPr>
          <w:rFonts w:asciiTheme="majorHAnsi" w:hAnsiTheme="majorHAnsi" w:cstheme="majorBidi"/>
        </w:rPr>
      </w:pPr>
    </w:p>
    <w:p w14:paraId="2FD192D6" w14:textId="15FAD571" w:rsidR="00E23DE0" w:rsidRDefault="00E23DE0" w:rsidP="00B40053">
      <w:pPr>
        <w:pStyle w:val="ListBullet"/>
        <w:keepLines/>
        <w:numPr>
          <w:ilvl w:val="0"/>
          <w:numId w:val="0"/>
        </w:numPr>
        <w:ind w:left="432" w:hanging="432"/>
        <w:rPr>
          <w:rFonts w:asciiTheme="majorHAnsi" w:hAnsiTheme="majorHAnsi" w:cstheme="majorBidi"/>
        </w:rPr>
      </w:pPr>
    </w:p>
    <w:p w14:paraId="52DAFE48" w14:textId="3659ECC5" w:rsidR="00E23DE0" w:rsidRDefault="00E23DE0" w:rsidP="00B40053">
      <w:pPr>
        <w:pStyle w:val="ListBullet"/>
        <w:keepLines/>
        <w:numPr>
          <w:ilvl w:val="0"/>
          <w:numId w:val="0"/>
        </w:numPr>
        <w:ind w:left="432" w:hanging="432"/>
        <w:rPr>
          <w:rFonts w:asciiTheme="majorHAnsi" w:hAnsiTheme="majorHAnsi" w:cstheme="majorBidi"/>
        </w:rPr>
      </w:pPr>
    </w:p>
    <w:p w14:paraId="32DD0886" w14:textId="649CD70B" w:rsidR="00E23DE0" w:rsidRDefault="00E23DE0" w:rsidP="00B40053">
      <w:pPr>
        <w:pStyle w:val="ListBullet"/>
        <w:keepLines/>
        <w:numPr>
          <w:ilvl w:val="0"/>
          <w:numId w:val="0"/>
        </w:numPr>
        <w:ind w:left="432" w:hanging="432"/>
        <w:rPr>
          <w:rFonts w:asciiTheme="majorHAnsi" w:hAnsiTheme="majorHAnsi" w:cstheme="majorBidi"/>
        </w:rPr>
      </w:pPr>
    </w:p>
    <w:p w14:paraId="6FF29D15" w14:textId="49811189" w:rsidR="00E23DE0" w:rsidRDefault="00E23DE0" w:rsidP="00B40053">
      <w:pPr>
        <w:pStyle w:val="ListBullet"/>
        <w:keepLines/>
        <w:numPr>
          <w:ilvl w:val="0"/>
          <w:numId w:val="0"/>
        </w:numPr>
        <w:ind w:left="432" w:hanging="432"/>
        <w:rPr>
          <w:rFonts w:asciiTheme="majorHAnsi" w:hAnsiTheme="majorHAnsi" w:cstheme="majorBidi"/>
        </w:rPr>
      </w:pPr>
    </w:p>
    <w:p w14:paraId="778A859D" w14:textId="1834D7DE" w:rsidR="00E23DE0" w:rsidRDefault="00E23DE0" w:rsidP="00B40053">
      <w:pPr>
        <w:pStyle w:val="ListBullet"/>
        <w:keepLines/>
        <w:numPr>
          <w:ilvl w:val="0"/>
          <w:numId w:val="0"/>
        </w:numPr>
        <w:ind w:left="432" w:hanging="432"/>
        <w:rPr>
          <w:rFonts w:asciiTheme="majorHAnsi" w:hAnsiTheme="majorHAnsi" w:cstheme="majorBidi"/>
        </w:rPr>
      </w:pPr>
    </w:p>
    <w:p w14:paraId="3E4A0EA1" w14:textId="3A200C0F" w:rsidR="00E23DE0" w:rsidRDefault="00E23DE0" w:rsidP="00B40053">
      <w:pPr>
        <w:pStyle w:val="ListBullet"/>
        <w:keepLines/>
        <w:numPr>
          <w:ilvl w:val="0"/>
          <w:numId w:val="0"/>
        </w:numPr>
        <w:ind w:left="432" w:hanging="432"/>
        <w:rPr>
          <w:rFonts w:asciiTheme="majorHAnsi" w:hAnsiTheme="majorHAnsi" w:cstheme="majorBidi"/>
        </w:rPr>
      </w:pPr>
    </w:p>
    <w:p w14:paraId="7A7B5F8E" w14:textId="6A0DCF0F" w:rsidR="00E23DE0" w:rsidRDefault="00E23DE0" w:rsidP="00B40053">
      <w:pPr>
        <w:pStyle w:val="ListBullet"/>
        <w:keepLines/>
        <w:numPr>
          <w:ilvl w:val="0"/>
          <w:numId w:val="0"/>
        </w:numPr>
        <w:ind w:left="432" w:hanging="432"/>
        <w:rPr>
          <w:rFonts w:asciiTheme="majorHAnsi" w:hAnsiTheme="majorHAnsi" w:cstheme="majorBidi"/>
        </w:rPr>
      </w:pPr>
    </w:p>
    <w:p w14:paraId="2ECD51AF" w14:textId="15C37B3F" w:rsidR="00E23DE0" w:rsidRDefault="00E23DE0" w:rsidP="00B40053">
      <w:pPr>
        <w:pStyle w:val="ListBullet"/>
        <w:keepLines/>
        <w:numPr>
          <w:ilvl w:val="0"/>
          <w:numId w:val="0"/>
        </w:numPr>
        <w:ind w:left="432" w:hanging="432"/>
        <w:rPr>
          <w:rFonts w:asciiTheme="majorHAnsi" w:hAnsiTheme="majorHAnsi" w:cstheme="majorBidi"/>
        </w:rPr>
      </w:pPr>
    </w:p>
    <w:p w14:paraId="075BDD1B" w14:textId="6A3E17A4" w:rsidR="00E23DE0" w:rsidRDefault="00E23DE0" w:rsidP="00B40053">
      <w:pPr>
        <w:pStyle w:val="ListBullet"/>
        <w:keepLines/>
        <w:numPr>
          <w:ilvl w:val="0"/>
          <w:numId w:val="0"/>
        </w:numPr>
        <w:ind w:left="432" w:hanging="432"/>
        <w:rPr>
          <w:rFonts w:asciiTheme="majorHAnsi" w:hAnsiTheme="majorHAnsi" w:cstheme="majorBidi"/>
        </w:rPr>
      </w:pPr>
    </w:p>
    <w:p w14:paraId="6B1DEFAD" w14:textId="7680BEC6" w:rsidR="00E23DE0" w:rsidRDefault="00E23DE0" w:rsidP="00B40053">
      <w:pPr>
        <w:pStyle w:val="ListBullet"/>
        <w:keepLines/>
        <w:numPr>
          <w:ilvl w:val="0"/>
          <w:numId w:val="0"/>
        </w:numPr>
        <w:ind w:left="432" w:hanging="432"/>
        <w:rPr>
          <w:rFonts w:asciiTheme="majorHAnsi" w:hAnsiTheme="majorHAnsi" w:cstheme="majorBidi"/>
        </w:rPr>
      </w:pPr>
    </w:p>
    <w:p w14:paraId="4423A6BE" w14:textId="26C0A7C2" w:rsidR="00E23DE0" w:rsidRDefault="00E23DE0" w:rsidP="00B40053">
      <w:pPr>
        <w:pStyle w:val="ListBullet"/>
        <w:keepLines/>
        <w:numPr>
          <w:ilvl w:val="0"/>
          <w:numId w:val="0"/>
        </w:numPr>
        <w:ind w:left="432" w:hanging="432"/>
        <w:rPr>
          <w:rFonts w:asciiTheme="majorHAnsi" w:hAnsiTheme="majorHAnsi" w:cstheme="majorBidi"/>
        </w:rPr>
      </w:pPr>
    </w:p>
    <w:p w14:paraId="47F0840F" w14:textId="71071155" w:rsidR="00E23DE0" w:rsidRDefault="00E23DE0" w:rsidP="00B40053">
      <w:pPr>
        <w:pStyle w:val="ListBullet"/>
        <w:keepLines/>
        <w:numPr>
          <w:ilvl w:val="0"/>
          <w:numId w:val="0"/>
        </w:numPr>
        <w:ind w:left="432" w:hanging="432"/>
        <w:rPr>
          <w:rFonts w:asciiTheme="majorHAnsi" w:hAnsiTheme="majorHAnsi" w:cstheme="majorBidi"/>
        </w:rPr>
      </w:pPr>
    </w:p>
    <w:p w14:paraId="3730DA92" w14:textId="683DF412" w:rsidR="00E23DE0" w:rsidRDefault="00E23DE0" w:rsidP="00B40053">
      <w:pPr>
        <w:pStyle w:val="ListBullet"/>
        <w:keepLines/>
        <w:numPr>
          <w:ilvl w:val="0"/>
          <w:numId w:val="0"/>
        </w:numPr>
        <w:ind w:left="432" w:hanging="432"/>
        <w:rPr>
          <w:rFonts w:asciiTheme="majorHAnsi" w:hAnsiTheme="majorHAnsi" w:cstheme="majorBidi"/>
        </w:rPr>
      </w:pPr>
    </w:p>
    <w:p w14:paraId="4683B776" w14:textId="4621FCD0" w:rsidR="00E23DE0" w:rsidRDefault="00E23DE0" w:rsidP="00B40053">
      <w:pPr>
        <w:pStyle w:val="ListBullet"/>
        <w:keepLines/>
        <w:numPr>
          <w:ilvl w:val="0"/>
          <w:numId w:val="0"/>
        </w:numPr>
        <w:ind w:left="432" w:hanging="432"/>
        <w:rPr>
          <w:rFonts w:asciiTheme="majorHAnsi" w:hAnsiTheme="majorHAnsi" w:cstheme="majorBidi"/>
        </w:rPr>
      </w:pPr>
    </w:p>
    <w:p w14:paraId="20EC9453" w14:textId="77777777" w:rsidR="00E23DE0" w:rsidRDefault="00E23DE0" w:rsidP="00B40053">
      <w:pPr>
        <w:pStyle w:val="ListBullet"/>
        <w:keepLines/>
        <w:numPr>
          <w:ilvl w:val="0"/>
          <w:numId w:val="0"/>
        </w:numPr>
        <w:ind w:left="432" w:hanging="432"/>
        <w:rPr>
          <w:rFonts w:asciiTheme="majorHAnsi" w:hAnsiTheme="majorHAnsi" w:cstheme="majorBidi"/>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DC1217" w:rsidRPr="00246136" w14:paraId="4DE5C1A3" w14:textId="77777777" w:rsidTr="00B40053">
        <w:trPr>
          <w:trHeight w:val="864"/>
        </w:trPr>
        <w:tc>
          <w:tcPr>
            <w:tcW w:w="10435" w:type="dxa"/>
          </w:tcPr>
          <w:p w14:paraId="0A18F10B" w14:textId="49C0449E" w:rsidR="00DC1217" w:rsidRPr="00246136" w:rsidRDefault="00DC1217" w:rsidP="00246136">
            <w:pPr>
              <w:pStyle w:val="Heading2"/>
              <w:outlineLvl w:val="1"/>
            </w:pPr>
            <w:r w:rsidRPr="00246136">
              <w:rPr>
                <w:rStyle w:val="AddressBlockChar"/>
                <w:sz w:val="40"/>
                <w:szCs w:val="40"/>
              </w:rPr>
              <w:t>Help Protect Our Most Precious Resource – Water</w:t>
            </w:r>
          </w:p>
        </w:tc>
      </w:tr>
      <w:tr w:rsidR="002B7AC5" w14:paraId="1750EF70" w14:textId="77777777" w:rsidTr="00B4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10435" w:type="dxa"/>
            <w:tcBorders>
              <w:top w:val="nil"/>
              <w:left w:val="nil"/>
              <w:bottom w:val="nil"/>
              <w:right w:val="nil"/>
            </w:tcBorders>
          </w:tcPr>
          <w:p w14:paraId="2EAD42AB" w14:textId="77777777" w:rsidR="00DC1217" w:rsidRPr="00C6462B" w:rsidRDefault="00DC1217" w:rsidP="00246136">
            <w:pPr>
              <w:pStyle w:val="Heading3"/>
              <w:spacing w:before="240"/>
              <w:outlineLvl w:val="2"/>
              <w:rPr>
                <w:rStyle w:val="AddressBlockChar"/>
                <w:sz w:val="28"/>
                <w:szCs w:val="28"/>
              </w:rPr>
            </w:pPr>
            <w:r w:rsidRPr="00C6462B">
              <w:rPr>
                <w:rStyle w:val="AddressBlockChar"/>
                <w:sz w:val="28"/>
                <w:szCs w:val="28"/>
              </w:rPr>
              <w:t>The Value of Water</w:t>
            </w:r>
          </w:p>
          <w:p w14:paraId="3926AF8B" w14:textId="77777777" w:rsidR="00DC1217" w:rsidRPr="00727DF1" w:rsidRDefault="00DC1217" w:rsidP="00DC1217">
            <w:pPr>
              <w:rPr>
                <w:rFonts w:ascii="Times New Roman" w:hAnsi="Times New Roman" w:cs="Times New Roman"/>
                <w:szCs w:val="24"/>
              </w:rPr>
            </w:pPr>
            <w:r>
              <w:t>Drinking water is a precious resource, yet we often take it for granted.</w:t>
            </w:r>
          </w:p>
          <w:p w14:paraId="1ABF1B1F" w14:textId="77777777" w:rsidR="00DC1217" w:rsidRDefault="00DC1217" w:rsidP="00DC1217">
            <w:r>
              <w:t>T</w:t>
            </w:r>
            <w:r>
              <w:rPr>
                <w:rStyle w:val="hardreadability"/>
              </w:rPr>
              <w:t>hroughout history, civilizations have risen and fallen based on access to a plentiful, safe water supply</w:t>
            </w:r>
            <w:r>
              <w:t>. That’s still the case today. Water is key to healthy people and healthy communities.</w:t>
            </w:r>
          </w:p>
          <w:p w14:paraId="52FB6380" w14:textId="77777777" w:rsidR="00DC1217" w:rsidRPr="009B3766" w:rsidRDefault="00DC1217" w:rsidP="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14:paraId="45EA6018" w14:textId="77777777" w:rsidR="00DC1217" w:rsidRPr="00BF797C" w:rsidRDefault="00DC1217" w:rsidP="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14:paraId="612F0D6A" w14:textId="77777777" w:rsidR="002B7AC5" w:rsidRPr="00A43ABF" w:rsidRDefault="00DC1217" w:rsidP="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14:paraId="1C7ED73E" w14:textId="7777777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14:paraId="142E690A" w14:textId="77777777" w:rsidR="00DC1217" w:rsidRPr="002A08A2" w:rsidRDefault="00DC1217" w:rsidP="00246136">
            <w:pPr>
              <w:pStyle w:val="Heading3"/>
              <w:spacing w:before="240"/>
              <w:outlineLvl w:val="2"/>
            </w:pPr>
            <w:r w:rsidRPr="002A08A2">
              <w:t>Conservation</w:t>
            </w:r>
          </w:p>
          <w:p w14:paraId="486BF70E" w14:textId="77777777" w:rsidR="00DC1217" w:rsidRDefault="00DC1217" w:rsidP="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14:paraId="42E50DC2" w14:textId="77777777" w:rsidR="00DC1217" w:rsidRDefault="00DC1217" w:rsidP="00DC1217">
            <w:r>
              <w:t xml:space="preserve">We must use our water </w:t>
            </w:r>
            <w:r>
              <w:rPr>
                <w:rStyle w:val="adverb"/>
              </w:rPr>
              <w:t>wisely</w:t>
            </w:r>
            <w:r>
              <w:t>. Below are some tips to help you and your family conserve – and save money in the process.</w:t>
            </w:r>
          </w:p>
          <w:p w14:paraId="078590E2" w14:textId="77777777" w:rsidR="00DC1217" w:rsidRDefault="00DC1217" w:rsidP="00DC1217">
            <w:pPr>
              <w:pStyle w:val="ListBullet"/>
              <w:keepLines/>
            </w:pPr>
            <w:r>
              <w:t>Fix running toilets—they can waste hundreds of gallons of water.</w:t>
            </w:r>
          </w:p>
          <w:p w14:paraId="04BE5754" w14:textId="77777777" w:rsidR="00DC1217" w:rsidRDefault="00DC1217" w:rsidP="00DC1217">
            <w:pPr>
              <w:pStyle w:val="ListBullet"/>
              <w:keepLines/>
            </w:pPr>
            <w:r>
              <w:t>Turn off the tap while shaving or brushing your teeth.</w:t>
            </w:r>
          </w:p>
          <w:p w14:paraId="17F1638D" w14:textId="77777777" w:rsidR="00DC1217" w:rsidRDefault="00DC1217" w:rsidP="00DC1217">
            <w:pPr>
              <w:pStyle w:val="ListBullet"/>
              <w:keepLines/>
            </w:pPr>
            <w:r>
              <w:t>Shower instead of bathe. Bathing uses more water than showering, on average.</w:t>
            </w:r>
          </w:p>
          <w:p w14:paraId="57A8710E" w14:textId="77777777" w:rsidR="00DC1217" w:rsidRDefault="00DC1217" w:rsidP="00DC1217">
            <w:pPr>
              <w:pStyle w:val="ListBullet"/>
              <w:keepLines/>
            </w:pPr>
            <w:r>
              <w:t>Only run full loads of laundry, and set the washing machine to the correct water level.</w:t>
            </w:r>
          </w:p>
          <w:p w14:paraId="0AE3DCA7" w14:textId="77777777" w:rsidR="00DC1217" w:rsidRDefault="00DC1217" w:rsidP="00DC1217">
            <w:pPr>
              <w:pStyle w:val="ListBullet"/>
              <w:keepLines/>
            </w:pPr>
            <w:r>
              <w:t>Only run the dishwasher when it’s full.</w:t>
            </w:r>
          </w:p>
          <w:p w14:paraId="74A16336" w14:textId="77777777" w:rsidR="00DC1217" w:rsidRDefault="00DC1217" w:rsidP="00DC1217">
            <w:pPr>
              <w:pStyle w:val="ListBullet"/>
              <w:keepLines/>
            </w:pPr>
            <w:r>
              <w:t xml:space="preserve">Use water-efficient appliances (look for the </w:t>
            </w:r>
            <w:proofErr w:type="spellStart"/>
            <w:r>
              <w:t>WaterSense</w:t>
            </w:r>
            <w:proofErr w:type="spellEnd"/>
            <w:r>
              <w:t xml:space="preserve"> label).</w:t>
            </w:r>
          </w:p>
          <w:p w14:paraId="6D5392D8" w14:textId="77777777" w:rsidR="00DC1217" w:rsidRDefault="00DC1217" w:rsidP="00DC1217">
            <w:pPr>
              <w:pStyle w:val="ListBullet"/>
              <w:keepLines/>
            </w:pPr>
            <w:r>
              <w:t>Use water-friendly landscaping, such as native plants.</w:t>
            </w:r>
          </w:p>
          <w:p w14:paraId="0CCE9924" w14:textId="77777777" w:rsidR="00DC1217" w:rsidRDefault="00DC1217" w:rsidP="00DC1217">
            <w:pPr>
              <w:pStyle w:val="ListBullet"/>
              <w:keepLines/>
            </w:pPr>
            <w:r>
              <w:t>When you do water your yard, water slowly, deeply, and less frequently. Water early in the morning and close to the ground.</w:t>
            </w:r>
          </w:p>
          <w:p w14:paraId="63986AB8" w14:textId="77777777" w:rsidR="00DC1217" w:rsidRDefault="00DC1217" w:rsidP="00DC1217">
            <w:pPr>
              <w:pStyle w:val="ListBullet"/>
              <w:keepLines/>
            </w:pPr>
            <w:r>
              <w:t>Learn more</w:t>
            </w:r>
          </w:p>
          <w:p w14:paraId="7C6147BC" w14:textId="77777777" w:rsidR="00DC1217" w:rsidRPr="00C7209B" w:rsidRDefault="00DC1217" w:rsidP="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14:paraId="48555A6A" w14:textId="77777777" w:rsidR="00DC1217" w:rsidRPr="00DC1217" w:rsidRDefault="00DC1217" w:rsidP="00DC1217">
            <w:pPr>
              <w:pStyle w:val="ListBullet"/>
              <w:keepLines/>
              <w:numPr>
                <w:ilvl w:val="1"/>
                <w:numId w:val="4"/>
              </w:numPr>
              <w:rPr>
                <w:rStyle w:val="AddressBlockChar"/>
                <w:sz w:val="24"/>
                <w:szCs w:val="22"/>
              </w:rPr>
            </w:pPr>
            <w:r>
              <w:fldChar w:fldCharType="end"/>
            </w:r>
            <w:hyperlink r:id="rId17" w:history="1">
              <w:r>
                <w:rPr>
                  <w:rStyle w:val="Hyperlink"/>
                </w:rPr>
                <w:t>U.S. Environmental Protection Agency’s WaterSense webpage (https://www.epa.gov/watersense)</w:t>
              </w:r>
            </w:hyperlink>
          </w:p>
        </w:tc>
      </w:tr>
      <w:bookmarkEnd w:id="0"/>
      <w:bookmarkEnd w:id="1"/>
    </w:tbl>
    <w:p w14:paraId="6BB9E253" w14:textId="77777777" w:rsidR="00BB0B78" w:rsidRPr="00FF4431" w:rsidRDefault="00BB0B78" w:rsidP="00CC1542">
      <w:pPr>
        <w:rPr>
          <w:rFonts w:ascii="Arial" w:hAnsi="Arial" w:cs="Arial"/>
          <w:sz w:val="20"/>
          <w:szCs w:val="20"/>
        </w:rPr>
      </w:pPr>
    </w:p>
    <w:sectPr w:rsidR="00BB0B78" w:rsidRPr="00FF4431" w:rsidSect="00E23DE0">
      <w:headerReference w:type="default" r:id="rId18"/>
      <w:footerReference w:type="default" r:id="rId19"/>
      <w:footerReference w:type="first" r:id="rId20"/>
      <w:type w:val="continuous"/>
      <w:pgSz w:w="12240" w:h="15840"/>
      <w:pgMar w:top="1152" w:right="1440" w:bottom="1008" w:left="144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8055" w14:textId="77777777" w:rsidR="009A5773" w:rsidRDefault="009A5773" w:rsidP="00D36495">
      <w:r>
        <w:separator/>
      </w:r>
    </w:p>
  </w:endnote>
  <w:endnote w:type="continuationSeparator" w:id="0">
    <w:p w14:paraId="6363C308" w14:textId="77777777" w:rsidR="009A5773" w:rsidRDefault="009A577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1250001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715533">
      <w:rPr>
        <w:noProof/>
        <w:sz w:val="18"/>
        <w:szCs w:val="18"/>
      </w:rPr>
      <w:t>2</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1250001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E072" w14:textId="77777777" w:rsidR="009A5773" w:rsidRDefault="009A5773" w:rsidP="00D36495">
      <w:r>
        <w:separator/>
      </w:r>
    </w:p>
  </w:footnote>
  <w:footnote w:type="continuationSeparator" w:id="0">
    <w:p w14:paraId="2C4C33A2" w14:textId="77777777" w:rsidR="009A5773" w:rsidRDefault="009A577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592817867">
    <w:abstractNumId w:val="1"/>
  </w:num>
  <w:num w:numId="2" w16cid:durableId="658581116">
    <w:abstractNumId w:val="0"/>
  </w:num>
  <w:num w:numId="3" w16cid:durableId="2136871788">
    <w:abstractNumId w:val="15"/>
  </w:num>
  <w:num w:numId="4" w16cid:durableId="1749616848">
    <w:abstractNumId w:val="33"/>
  </w:num>
  <w:num w:numId="5" w16cid:durableId="1121535422">
    <w:abstractNumId w:val="5"/>
  </w:num>
  <w:num w:numId="6" w16cid:durableId="2115899503">
    <w:abstractNumId w:val="3"/>
  </w:num>
  <w:num w:numId="7" w16cid:durableId="1745879132">
    <w:abstractNumId w:val="7"/>
  </w:num>
  <w:num w:numId="8" w16cid:durableId="323557122">
    <w:abstractNumId w:val="24"/>
  </w:num>
  <w:num w:numId="9" w16cid:durableId="2032756212">
    <w:abstractNumId w:val="11"/>
  </w:num>
  <w:num w:numId="10" w16cid:durableId="1396859171">
    <w:abstractNumId w:val="21"/>
  </w:num>
  <w:num w:numId="11" w16cid:durableId="415706980">
    <w:abstractNumId w:val="13"/>
  </w:num>
  <w:num w:numId="12" w16cid:durableId="170993201">
    <w:abstractNumId w:val="16"/>
  </w:num>
  <w:num w:numId="13" w16cid:durableId="1836145469">
    <w:abstractNumId w:val="31"/>
  </w:num>
  <w:num w:numId="14" w16cid:durableId="103498093">
    <w:abstractNumId w:val="9"/>
  </w:num>
  <w:num w:numId="15" w16cid:durableId="430901258">
    <w:abstractNumId w:val="32"/>
  </w:num>
  <w:num w:numId="16" w16cid:durableId="1873372117">
    <w:abstractNumId w:val="10"/>
  </w:num>
  <w:num w:numId="17" w16cid:durableId="708073092">
    <w:abstractNumId w:val="30"/>
  </w:num>
  <w:num w:numId="18" w16cid:durableId="1685208827">
    <w:abstractNumId w:val="28"/>
  </w:num>
  <w:num w:numId="19" w16cid:durableId="1645692937">
    <w:abstractNumId w:val="26"/>
  </w:num>
  <w:num w:numId="20" w16cid:durableId="1182473417">
    <w:abstractNumId w:val="8"/>
  </w:num>
  <w:num w:numId="21" w16cid:durableId="26830491">
    <w:abstractNumId w:val="23"/>
  </w:num>
  <w:num w:numId="22" w16cid:durableId="1235625769">
    <w:abstractNumId w:val="18"/>
  </w:num>
  <w:num w:numId="23" w16cid:durableId="328676726">
    <w:abstractNumId w:val="14"/>
  </w:num>
  <w:num w:numId="24" w16cid:durableId="46296921">
    <w:abstractNumId w:val="4"/>
  </w:num>
  <w:num w:numId="25" w16cid:durableId="830490432">
    <w:abstractNumId w:val="6"/>
  </w:num>
  <w:num w:numId="26" w16cid:durableId="168175166">
    <w:abstractNumId w:val="29"/>
  </w:num>
  <w:num w:numId="27" w16cid:durableId="1583180957">
    <w:abstractNumId w:val="19"/>
  </w:num>
  <w:num w:numId="28" w16cid:durableId="2057507058">
    <w:abstractNumId w:val="22"/>
  </w:num>
  <w:num w:numId="29" w16cid:durableId="34544744">
    <w:abstractNumId w:val="27"/>
  </w:num>
  <w:num w:numId="30" w16cid:durableId="438574375">
    <w:abstractNumId w:val="17"/>
  </w:num>
  <w:num w:numId="31" w16cid:durableId="283969122">
    <w:abstractNumId w:val="12"/>
  </w:num>
  <w:num w:numId="32" w16cid:durableId="348147943">
    <w:abstractNumId w:val="25"/>
  </w:num>
  <w:num w:numId="33" w16cid:durableId="2117627087">
    <w:abstractNumId w:val="20"/>
  </w:num>
  <w:num w:numId="34" w16cid:durableId="19546273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77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29EE"/>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533"/>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5773"/>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0543"/>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053"/>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757"/>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3DE0"/>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way@cannonfallsmn.gov?subject=Cannon%20Falls%202021%20Drinking%20Water%20Report" TargetMode="External"/><Relationship Id="rId13" Type="http://schemas.openxmlformats.org/officeDocument/2006/relationships/hyperlink" Target="https://www.health.state.mn.us/communities/environment/water/factsheet/poulead.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do.web.health.state.mn.us/public/accreditedlabs/labsearch.seam" TargetMode="External"/><Relationship Id="rId17" Type="http://schemas.openxmlformats.org/officeDocument/2006/relationships/hyperlink" Target="https://www.epa.gov/watersense" TargetMode="External"/><Relationship Id="rId2" Type="http://schemas.openxmlformats.org/officeDocument/2006/relationships/numbering" Target="numbering.xml"/><Relationship Id="rId16" Type="http://schemas.openxmlformats.org/officeDocument/2006/relationships/hyperlink" Target="https://www.health.state.mn.us/communities/environment/lead/fs/commo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news.org/story/2016/06/24/npr-find-lead-pipes-in-your-home" TargetMode="External"/><Relationship Id="rId5" Type="http://schemas.openxmlformats.org/officeDocument/2006/relationships/webSettings" Target="webSettings.xml"/><Relationship Id="rId15" Type="http://schemas.openxmlformats.org/officeDocument/2006/relationships/hyperlink" Target="http://www.epa.gov/safewater/lead" TargetMode="External"/><Relationship Id="rId10" Type="http://schemas.openxmlformats.org/officeDocument/2006/relationships/hyperlink" Target="https://www.health.state.mn.us/communities/environment/water/swp/s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factsheet/sampling.html" TargetMode="External"/><Relationship Id="rId14" Type="http://schemas.openxmlformats.org/officeDocument/2006/relationships/hyperlink" Target="https://www.health.state.mn.us/communities/environment/water/contaminants/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EC02A390-892D-49B5-8E1F-FF3E0A04F8EE}">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11</TotalTime>
  <Pages>8</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Laura Qualey</cp:lastModifiedBy>
  <cp:revision>6</cp:revision>
  <cp:lastPrinted>2016-12-14T18:03:00Z</cp:lastPrinted>
  <dcterms:created xsi:type="dcterms:W3CDTF">2022-04-15T15:44:00Z</dcterms:created>
  <dcterms:modified xsi:type="dcterms:W3CDTF">2022-06-09T19:20:00Z</dcterms:modified>
</cp:coreProperties>
</file>